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DFD4" w14:textId="3DC63E7F" w:rsidR="003A36BB" w:rsidRPr="00A52EE5" w:rsidRDefault="003A36BB" w:rsidP="003A36BB">
      <w:pPr>
        <w:spacing w:after="0"/>
        <w:rPr>
          <w:i/>
          <w:iCs/>
          <w:sz w:val="24"/>
          <w:szCs w:val="24"/>
        </w:rPr>
      </w:pPr>
      <w:r w:rsidRPr="00A52EE5">
        <w:rPr>
          <w:b/>
          <w:bCs/>
          <w:sz w:val="32"/>
          <w:szCs w:val="32"/>
        </w:rPr>
        <w:t>Management Plan Priorities to deliver through F</w:t>
      </w:r>
      <w:r w:rsidR="009A6F81">
        <w:rPr>
          <w:b/>
          <w:bCs/>
          <w:sz w:val="32"/>
          <w:szCs w:val="32"/>
        </w:rPr>
        <w:t xml:space="preserve">arming in </w:t>
      </w:r>
      <w:r w:rsidRPr="00A52EE5">
        <w:rPr>
          <w:b/>
          <w:bCs/>
          <w:sz w:val="32"/>
          <w:szCs w:val="32"/>
        </w:rPr>
        <w:t>P</w:t>
      </w:r>
      <w:r w:rsidR="009A6F81">
        <w:rPr>
          <w:b/>
          <w:bCs/>
          <w:sz w:val="32"/>
          <w:szCs w:val="32"/>
        </w:rPr>
        <w:t xml:space="preserve">rotected </w:t>
      </w:r>
      <w:r w:rsidRPr="00A52EE5">
        <w:rPr>
          <w:b/>
          <w:bCs/>
          <w:sz w:val="32"/>
          <w:szCs w:val="32"/>
        </w:rPr>
        <w:t>L</w:t>
      </w:r>
      <w:r w:rsidR="009A6F81">
        <w:rPr>
          <w:b/>
          <w:bCs/>
          <w:sz w:val="32"/>
          <w:szCs w:val="32"/>
        </w:rPr>
        <w:t>andscapes</w:t>
      </w:r>
      <w:r w:rsidRPr="00A52EE5">
        <w:rPr>
          <w:b/>
          <w:bCs/>
          <w:sz w:val="32"/>
          <w:szCs w:val="32"/>
        </w:rPr>
        <w:t xml:space="preserve"> – </w:t>
      </w:r>
    </w:p>
    <w:p w14:paraId="23ACAD52" w14:textId="77777777" w:rsidR="003A36BB" w:rsidRPr="00D226E2" w:rsidRDefault="003A36BB" w:rsidP="003A36BB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Quantock Hills Area of Outstanding Natural Beauty</w:t>
      </w:r>
    </w:p>
    <w:p w14:paraId="3281EC72" w14:textId="23537BAC" w:rsidR="003A36BB" w:rsidRPr="00DF1D4D" w:rsidRDefault="003A36BB" w:rsidP="003A36BB">
      <w:pPr>
        <w:rPr>
          <w:b/>
          <w:bCs/>
          <w:sz w:val="24"/>
          <w:szCs w:val="24"/>
        </w:rPr>
      </w:pPr>
      <w:proofErr w:type="spellStart"/>
      <w:r w:rsidRPr="00DF1D4D">
        <w:rPr>
          <w:b/>
          <w:bCs/>
          <w:sz w:val="24"/>
          <w:szCs w:val="24"/>
        </w:rPr>
        <w:t>FiPL</w:t>
      </w:r>
      <w:proofErr w:type="spellEnd"/>
      <w:r w:rsidRPr="00DF1D4D">
        <w:rPr>
          <w:b/>
          <w:bCs/>
          <w:sz w:val="24"/>
          <w:szCs w:val="24"/>
        </w:rPr>
        <w:t xml:space="preserve"> projects should contribute to</w:t>
      </w:r>
      <w:r>
        <w:rPr>
          <w:b/>
          <w:bCs/>
          <w:sz w:val="24"/>
          <w:szCs w:val="24"/>
        </w:rPr>
        <w:t xml:space="preserve"> or deliver against</w:t>
      </w:r>
      <w:r w:rsidRPr="00DF1D4D">
        <w:rPr>
          <w:b/>
          <w:bCs/>
          <w:sz w:val="24"/>
          <w:szCs w:val="24"/>
        </w:rPr>
        <w:t xml:space="preserve"> at least</w:t>
      </w:r>
      <w:r>
        <w:rPr>
          <w:b/>
          <w:bCs/>
          <w:sz w:val="24"/>
          <w:szCs w:val="24"/>
        </w:rPr>
        <w:t xml:space="preserve"> one</w:t>
      </w:r>
      <w:r w:rsidRPr="00DF1D4D">
        <w:rPr>
          <w:b/>
          <w:bCs/>
          <w:sz w:val="24"/>
          <w:szCs w:val="24"/>
        </w:rPr>
        <w:t>, preferably more</w:t>
      </w:r>
      <w:r>
        <w:rPr>
          <w:b/>
          <w:bCs/>
          <w:sz w:val="24"/>
          <w:szCs w:val="24"/>
        </w:rPr>
        <w:t>,</w:t>
      </w:r>
      <w:r w:rsidRPr="00DF1D4D">
        <w:rPr>
          <w:b/>
          <w:bCs/>
          <w:sz w:val="24"/>
          <w:szCs w:val="24"/>
        </w:rPr>
        <w:t xml:space="preserve"> of th</w:t>
      </w:r>
      <w:r w:rsidR="00947781">
        <w:rPr>
          <w:b/>
          <w:bCs/>
          <w:sz w:val="24"/>
          <w:szCs w:val="24"/>
        </w:rPr>
        <w:t xml:space="preserve">e </w:t>
      </w:r>
      <w:r>
        <w:rPr>
          <w:b/>
          <w:bCs/>
          <w:sz w:val="24"/>
          <w:szCs w:val="24"/>
        </w:rPr>
        <w:t xml:space="preserve">objectives </w:t>
      </w:r>
      <w:r w:rsidRPr="00DF1D4D">
        <w:rPr>
          <w:b/>
          <w:bCs/>
          <w:sz w:val="24"/>
          <w:szCs w:val="24"/>
        </w:rPr>
        <w:t xml:space="preserve">of the </w:t>
      </w:r>
      <w:r>
        <w:rPr>
          <w:b/>
          <w:bCs/>
          <w:sz w:val="24"/>
          <w:szCs w:val="24"/>
        </w:rPr>
        <w:t xml:space="preserve">Quantock Hills </w:t>
      </w:r>
      <w:r w:rsidRPr="00DF1D4D">
        <w:rPr>
          <w:b/>
          <w:bCs/>
          <w:sz w:val="24"/>
          <w:szCs w:val="24"/>
        </w:rPr>
        <w:t>AONB Management Plan</w:t>
      </w:r>
      <w:r>
        <w:rPr>
          <w:b/>
          <w:bCs/>
          <w:sz w:val="24"/>
          <w:szCs w:val="24"/>
        </w:rPr>
        <w:t xml:space="preserve"> 2019-2024</w:t>
      </w:r>
      <w:r w:rsidR="00947781">
        <w:rPr>
          <w:b/>
          <w:bCs/>
          <w:sz w:val="24"/>
          <w:szCs w:val="24"/>
        </w:rPr>
        <w:t xml:space="preserve">. </w:t>
      </w:r>
      <w:r w:rsidR="00FD4C00">
        <w:rPr>
          <w:b/>
          <w:bCs/>
          <w:sz w:val="24"/>
          <w:szCs w:val="24"/>
        </w:rPr>
        <w:t xml:space="preserve">Each of these objectives </w:t>
      </w:r>
      <w:r w:rsidR="00065BCA">
        <w:rPr>
          <w:b/>
          <w:bCs/>
          <w:sz w:val="24"/>
          <w:szCs w:val="24"/>
        </w:rPr>
        <w:t>has a set of associated Management Policies.</w:t>
      </w:r>
      <w:r w:rsidR="00304E1C">
        <w:rPr>
          <w:b/>
          <w:bCs/>
          <w:sz w:val="24"/>
          <w:szCs w:val="24"/>
        </w:rPr>
        <w:t xml:space="preserve"> The table </w:t>
      </w:r>
      <w:r w:rsidR="00A82DE8">
        <w:rPr>
          <w:b/>
          <w:bCs/>
          <w:sz w:val="24"/>
          <w:szCs w:val="24"/>
        </w:rPr>
        <w:t>on page 3 of this document</w:t>
      </w:r>
      <w:r w:rsidR="00907FB7">
        <w:rPr>
          <w:b/>
          <w:bCs/>
          <w:sz w:val="24"/>
          <w:szCs w:val="24"/>
        </w:rPr>
        <w:t xml:space="preserve">, lists these policies, and </w:t>
      </w:r>
      <w:r w:rsidR="005A7456">
        <w:rPr>
          <w:b/>
          <w:bCs/>
          <w:sz w:val="24"/>
          <w:szCs w:val="24"/>
        </w:rPr>
        <w:t xml:space="preserve">provides example projects that </w:t>
      </w:r>
      <w:r w:rsidR="00BE271A">
        <w:rPr>
          <w:b/>
          <w:bCs/>
          <w:sz w:val="24"/>
          <w:szCs w:val="24"/>
        </w:rPr>
        <w:t>would be relevant to them.</w:t>
      </w:r>
    </w:p>
    <w:p w14:paraId="3D589A18" w14:textId="77777777" w:rsidR="003A36BB" w:rsidRDefault="003A36BB" w:rsidP="003A36BB">
      <w:pPr>
        <w:autoSpaceDE w:val="0"/>
        <w:autoSpaceDN w:val="0"/>
        <w:adjustRightInd w:val="0"/>
        <w:rPr>
          <w:rFonts w:cstheme="minorHAnsi"/>
          <w:b/>
          <w:bCs/>
          <w:iCs/>
          <w:sz w:val="32"/>
          <w:szCs w:val="32"/>
        </w:rPr>
      </w:pPr>
    </w:p>
    <w:p w14:paraId="0EC58869" w14:textId="77777777" w:rsidR="00BE4CCF" w:rsidRDefault="003A36BB" w:rsidP="003A36BB">
      <w:pPr>
        <w:rPr>
          <w:b/>
          <w:bCs/>
          <w:i/>
          <w:iCs/>
        </w:rPr>
      </w:pPr>
      <w:r w:rsidRPr="00266ED9">
        <w:rPr>
          <w:b/>
          <w:bCs/>
        </w:rPr>
        <w:t>Landscape Character and Quality</w:t>
      </w:r>
      <w:r>
        <w:rPr>
          <w:b/>
          <w:bCs/>
        </w:rPr>
        <w:t>:</w:t>
      </w:r>
      <w:r w:rsidRPr="00266ED9">
        <w:rPr>
          <w:b/>
          <w:bCs/>
          <w:i/>
          <w:iCs/>
        </w:rPr>
        <w:t xml:space="preserve"> </w:t>
      </w:r>
    </w:p>
    <w:p w14:paraId="0B1C6BE8" w14:textId="5DCCA43C" w:rsidR="003A36BB" w:rsidRDefault="003A36BB" w:rsidP="003A36BB">
      <w:pPr>
        <w:rPr>
          <w:i/>
          <w:iCs/>
        </w:rPr>
      </w:pPr>
      <w:r w:rsidRPr="00266ED9">
        <w:rPr>
          <w:i/>
          <w:iCs/>
        </w:rPr>
        <w:t>To encourage and deliver understanding, conservation and enhancement of the character and quality of the AONB landscape through land use, development and management that supports its special qualities.</w:t>
      </w:r>
    </w:p>
    <w:p w14:paraId="16893CDF" w14:textId="77777777" w:rsidR="00BE4CCF" w:rsidRDefault="003A36BB" w:rsidP="003A36BB">
      <w:pPr>
        <w:rPr>
          <w:b/>
          <w:bCs/>
        </w:rPr>
      </w:pPr>
      <w:r w:rsidRPr="00E6228E">
        <w:rPr>
          <w:b/>
          <w:bCs/>
        </w:rPr>
        <w:t>Land management: Farming, Forestry and Catchment</w:t>
      </w:r>
      <w:r>
        <w:rPr>
          <w:b/>
          <w:bCs/>
        </w:rPr>
        <w:t xml:space="preserve">: </w:t>
      </w:r>
    </w:p>
    <w:p w14:paraId="69EA629A" w14:textId="4B0EEC3A" w:rsidR="003A36BB" w:rsidRDefault="003A36BB" w:rsidP="003A36BB">
      <w:pPr>
        <w:rPr>
          <w:i/>
          <w:iCs/>
        </w:rPr>
      </w:pPr>
      <w:r w:rsidRPr="00241066">
        <w:rPr>
          <w:i/>
          <w:iCs/>
        </w:rPr>
        <w:t>To support sustainable land management to improve and extend the special wildlife, landscape and ecosystem services of Quantock Commons and farmland.</w:t>
      </w:r>
    </w:p>
    <w:p w14:paraId="1CF2D178" w14:textId="77777777" w:rsidR="00BE4CCF" w:rsidRDefault="003A36BB" w:rsidP="003A36BB">
      <w:pPr>
        <w:rPr>
          <w:b/>
          <w:bCs/>
        </w:rPr>
      </w:pPr>
      <w:r w:rsidRPr="00A41F48">
        <w:rPr>
          <w:b/>
          <w:bCs/>
        </w:rPr>
        <w:t>Biodiversity: Wildlife and Habitats:</w:t>
      </w:r>
      <w:r>
        <w:rPr>
          <w:b/>
          <w:bCs/>
        </w:rPr>
        <w:t xml:space="preserve"> </w:t>
      </w:r>
    </w:p>
    <w:p w14:paraId="504BF3DF" w14:textId="29F0FBA6" w:rsidR="003A36BB" w:rsidRDefault="003A36BB" w:rsidP="003A36BB">
      <w:pPr>
        <w:rPr>
          <w:i/>
          <w:iCs/>
        </w:rPr>
      </w:pPr>
      <w:r w:rsidRPr="00502541">
        <w:rPr>
          <w:i/>
          <w:iCs/>
        </w:rPr>
        <w:t>(</w:t>
      </w:r>
      <w:proofErr w:type="spellStart"/>
      <w:r w:rsidRPr="00502541">
        <w:rPr>
          <w:i/>
          <w:iCs/>
        </w:rPr>
        <w:t>i</w:t>
      </w:r>
      <w:proofErr w:type="spellEnd"/>
      <w:r w:rsidRPr="00502541">
        <w:rPr>
          <w:i/>
          <w:iCs/>
        </w:rPr>
        <w:t>): To maintain and enrich the biodiversity and ecosystems of the Quantocks at the landscape scale.</w:t>
      </w:r>
    </w:p>
    <w:p w14:paraId="45DD67B1" w14:textId="0B95BA71" w:rsidR="003A36BB" w:rsidRPr="000620DB" w:rsidRDefault="003A36BB" w:rsidP="003A36BB">
      <w:pPr>
        <w:rPr>
          <w:i/>
          <w:iCs/>
        </w:rPr>
      </w:pPr>
      <w:r w:rsidRPr="000620DB">
        <w:rPr>
          <w:i/>
          <w:iCs/>
        </w:rPr>
        <w:t>(ii): To increase knowledge and understanding of the biodiversity and ecosystems of the Quantocks and their linkages to the surrounding area.</w:t>
      </w:r>
    </w:p>
    <w:p w14:paraId="005CB141" w14:textId="77777777" w:rsidR="00BE4CCF" w:rsidRDefault="003A36BB" w:rsidP="003A36BB">
      <w:pPr>
        <w:rPr>
          <w:b/>
          <w:bCs/>
        </w:rPr>
      </w:pPr>
      <w:r w:rsidRPr="00B012E9">
        <w:rPr>
          <w:b/>
          <w:bCs/>
        </w:rPr>
        <w:t>Historic Environment and Cultural Influences:</w:t>
      </w:r>
      <w:r>
        <w:rPr>
          <w:b/>
          <w:bCs/>
        </w:rPr>
        <w:t xml:space="preserve"> </w:t>
      </w:r>
    </w:p>
    <w:p w14:paraId="6F6AC87F" w14:textId="735E3679" w:rsidR="003A36BB" w:rsidRDefault="003A36BB" w:rsidP="003A36BB">
      <w:pPr>
        <w:rPr>
          <w:i/>
          <w:iCs/>
        </w:rPr>
      </w:pPr>
      <w:r w:rsidRPr="009C5F64">
        <w:rPr>
          <w:i/>
          <w:iCs/>
        </w:rPr>
        <w:t xml:space="preserve">To ensure the historic and culturally significant landscape and features of the AONB and protected, </w:t>
      </w:r>
      <w:proofErr w:type="gramStart"/>
      <w:r w:rsidRPr="009C5F64">
        <w:rPr>
          <w:i/>
          <w:iCs/>
        </w:rPr>
        <w:t>conserved</w:t>
      </w:r>
      <w:proofErr w:type="gramEnd"/>
      <w:r w:rsidRPr="009C5F64">
        <w:rPr>
          <w:i/>
          <w:iCs/>
        </w:rPr>
        <w:t xml:space="preserve"> and understood in detail.</w:t>
      </w:r>
    </w:p>
    <w:p w14:paraId="0B6061D4" w14:textId="77777777" w:rsidR="00BE4CCF" w:rsidRDefault="003A36BB" w:rsidP="003A36BB">
      <w:pPr>
        <w:rPr>
          <w:b/>
          <w:bCs/>
        </w:rPr>
      </w:pPr>
      <w:r w:rsidRPr="000C3036">
        <w:rPr>
          <w:b/>
          <w:bCs/>
        </w:rPr>
        <w:t>Geology and Climate</w:t>
      </w:r>
      <w:r>
        <w:rPr>
          <w:b/>
          <w:bCs/>
        </w:rPr>
        <w:t xml:space="preserve">: </w:t>
      </w:r>
    </w:p>
    <w:p w14:paraId="685B583A" w14:textId="7F08B04C" w:rsidR="003A36BB" w:rsidRDefault="003A36BB" w:rsidP="003A36BB">
      <w:pPr>
        <w:rPr>
          <w:b/>
          <w:bCs/>
        </w:rPr>
      </w:pPr>
      <w:r w:rsidRPr="00C10873">
        <w:rPr>
          <w:i/>
          <w:iCs/>
        </w:rPr>
        <w:t>(ii) To identify and reinforce adaptation strategies and resilience to climate change in respect of the special qualities of the AONB.</w:t>
      </w:r>
    </w:p>
    <w:p w14:paraId="39C346F8" w14:textId="77777777" w:rsidR="003A36BB" w:rsidRPr="00C10873" w:rsidRDefault="003A36BB" w:rsidP="003A36BB">
      <w:pPr>
        <w:pStyle w:val="ListParagraph"/>
      </w:pPr>
    </w:p>
    <w:p w14:paraId="13865982" w14:textId="77777777" w:rsidR="003A36BB" w:rsidRPr="00BE4CCF" w:rsidRDefault="003A36BB" w:rsidP="003A36BB">
      <w:pPr>
        <w:pStyle w:val="CommentText"/>
        <w:rPr>
          <w:b/>
          <w:bCs/>
          <w:sz w:val="24"/>
          <w:szCs w:val="24"/>
        </w:rPr>
      </w:pPr>
      <w:r w:rsidRPr="00BE4CCF">
        <w:rPr>
          <w:b/>
          <w:bCs/>
          <w:sz w:val="24"/>
          <w:szCs w:val="24"/>
        </w:rPr>
        <w:lastRenderedPageBreak/>
        <w:t xml:space="preserve">The Quantock Hills AONB is lucky to have many partners locally who are delivering programmes for wellbeing, </w:t>
      </w:r>
      <w:proofErr w:type="gramStart"/>
      <w:r w:rsidRPr="00BE4CCF">
        <w:rPr>
          <w:b/>
          <w:bCs/>
          <w:sz w:val="24"/>
          <w:szCs w:val="24"/>
        </w:rPr>
        <w:t>access</w:t>
      </w:r>
      <w:proofErr w:type="gramEnd"/>
      <w:r w:rsidRPr="00BE4CCF">
        <w:rPr>
          <w:b/>
          <w:bCs/>
          <w:sz w:val="24"/>
          <w:szCs w:val="24"/>
        </w:rPr>
        <w:t xml:space="preserve"> and community engagement. These activities are certainly eligible for </w:t>
      </w:r>
      <w:proofErr w:type="spellStart"/>
      <w:r w:rsidRPr="00BE4CCF">
        <w:rPr>
          <w:b/>
          <w:bCs/>
          <w:sz w:val="24"/>
          <w:szCs w:val="24"/>
        </w:rPr>
        <w:t>FiPL</w:t>
      </w:r>
      <w:proofErr w:type="spellEnd"/>
      <w:r w:rsidRPr="00BE4CCF">
        <w:rPr>
          <w:b/>
          <w:bCs/>
          <w:sz w:val="24"/>
          <w:szCs w:val="24"/>
        </w:rPr>
        <w:t xml:space="preserve"> funding, however projects primarily targeting the priorities listed below are of a lower priority than those delivering for climate change and nature recovery.</w:t>
      </w:r>
    </w:p>
    <w:p w14:paraId="242499A9" w14:textId="77777777" w:rsidR="003A36BB" w:rsidRPr="00BE4CCF" w:rsidRDefault="003A36BB" w:rsidP="003A36BB">
      <w:pPr>
        <w:rPr>
          <w:b/>
          <w:bCs/>
        </w:rPr>
      </w:pPr>
      <w:r w:rsidRPr="00BE4CCF">
        <w:rPr>
          <w:b/>
          <w:bCs/>
        </w:rPr>
        <w:t>The management plan areas relevant to these activities are:</w:t>
      </w:r>
    </w:p>
    <w:p w14:paraId="2B279C2C" w14:textId="77777777" w:rsidR="003A36BB" w:rsidRDefault="003A36BB" w:rsidP="003A36BB">
      <w:pPr>
        <w:rPr>
          <w:i/>
          <w:iCs/>
        </w:rPr>
      </w:pPr>
      <w:r w:rsidRPr="00074D13">
        <w:rPr>
          <w:b/>
          <w:bCs/>
        </w:rPr>
        <w:t>Development, Planning &amp; Infrastructure</w:t>
      </w:r>
      <w:r>
        <w:t xml:space="preserve">: </w:t>
      </w:r>
      <w:r w:rsidRPr="00074D13">
        <w:rPr>
          <w:i/>
          <w:iCs/>
        </w:rPr>
        <w:t>To ensure development and infrastructure conserves and enhances the AONB; that it is compatible with its distinctive character described by the LCA, not compromising the special qualities of the AONB outlined in the Statement of Significance</w:t>
      </w:r>
    </w:p>
    <w:p w14:paraId="299F0B2B" w14:textId="77777777" w:rsidR="003A36BB" w:rsidRPr="009C5F64" w:rsidRDefault="003A36BB" w:rsidP="003A36BB">
      <w:r w:rsidRPr="00DE3080">
        <w:rPr>
          <w:b/>
          <w:bCs/>
        </w:rPr>
        <w:t>Local Economy &amp; Visitors:</w:t>
      </w:r>
      <w:r w:rsidRPr="000B3583">
        <w:rPr>
          <w:b/>
          <w:bCs/>
        </w:rPr>
        <w:t xml:space="preserve"> </w:t>
      </w:r>
      <w:r w:rsidRPr="000B3583">
        <w:rPr>
          <w:i/>
          <w:iCs/>
        </w:rPr>
        <w:t>To support tourism and economic activity across the AONB where it is environmentally sustainable and benefits businesses in local communities.</w:t>
      </w:r>
    </w:p>
    <w:p w14:paraId="557C3986" w14:textId="77777777" w:rsidR="003A36BB" w:rsidRDefault="003A36BB" w:rsidP="003A36BB">
      <w:pPr>
        <w:rPr>
          <w:b/>
          <w:bCs/>
        </w:rPr>
      </w:pPr>
      <w:r>
        <w:rPr>
          <w:b/>
          <w:bCs/>
        </w:rPr>
        <w:t xml:space="preserve">Access, Recreation and Wellbeing: </w:t>
      </w:r>
      <w:r w:rsidRPr="00154FA1">
        <w:rPr>
          <w:i/>
          <w:iCs/>
        </w:rPr>
        <w:t>To provide high quality public access in appropriate areas of the Quantocks, promoting the health and wellbeing benefits of recreation in the AONB while minimising adverse environmental impacts.</w:t>
      </w:r>
    </w:p>
    <w:p w14:paraId="19B7BFC5" w14:textId="77777777" w:rsidR="003A36BB" w:rsidRDefault="003A36BB" w:rsidP="003A36BB">
      <w:pPr>
        <w:rPr>
          <w:i/>
          <w:iCs/>
        </w:rPr>
      </w:pPr>
      <w:r>
        <w:rPr>
          <w:b/>
          <w:bCs/>
        </w:rPr>
        <w:t xml:space="preserve">Community and Volunteering: </w:t>
      </w:r>
      <w:r w:rsidRPr="0011798F">
        <w:rPr>
          <w:i/>
          <w:iCs/>
        </w:rPr>
        <w:t>To support and promote active communities and volunteer involvement in the AONB.</w:t>
      </w:r>
    </w:p>
    <w:p w14:paraId="3944A63C" w14:textId="0DB3CB20" w:rsidR="003A36BB" w:rsidRDefault="003A36BB" w:rsidP="003A36BB">
      <w:pPr>
        <w:rPr>
          <w:i/>
          <w:iCs/>
        </w:rPr>
      </w:pPr>
      <w:r>
        <w:rPr>
          <w:b/>
          <w:bCs/>
        </w:rPr>
        <w:t xml:space="preserve">Public Understanding and Interpretation: </w:t>
      </w:r>
      <w:r w:rsidRPr="005374A9">
        <w:rPr>
          <w:i/>
          <w:iCs/>
        </w:rPr>
        <w:t>To continually update and improve the relevance, quality and accessibility of Quantock information and interpretation for AONB visitors and local communities, within available resources.</w:t>
      </w:r>
    </w:p>
    <w:p w14:paraId="45844465" w14:textId="77777777" w:rsidR="00141D64" w:rsidRDefault="00141D64" w:rsidP="003A36BB">
      <w:pPr>
        <w:rPr>
          <w:i/>
          <w:iCs/>
        </w:rPr>
      </w:pPr>
    </w:p>
    <w:p w14:paraId="7A86237D" w14:textId="77777777" w:rsidR="001D5D47" w:rsidRDefault="001D5D47" w:rsidP="003A36BB"/>
    <w:p w14:paraId="01653BEE" w14:textId="77777777" w:rsidR="001D5D47" w:rsidRDefault="001D5D47" w:rsidP="003A36BB"/>
    <w:p w14:paraId="033C0922" w14:textId="77777777" w:rsidR="001D5D47" w:rsidRDefault="001D5D47" w:rsidP="003A36BB"/>
    <w:p w14:paraId="2797A1C0" w14:textId="77777777" w:rsidR="001D5D47" w:rsidRDefault="001D5D47" w:rsidP="003A36BB"/>
    <w:p w14:paraId="4997DEB3" w14:textId="77777777" w:rsidR="001D5D47" w:rsidRDefault="001D5D47" w:rsidP="003A36BB"/>
    <w:p w14:paraId="68287EF4" w14:textId="77777777" w:rsidR="001D5D47" w:rsidRDefault="001D5D47" w:rsidP="003A36BB"/>
    <w:p w14:paraId="1728A58C" w14:textId="510461CB" w:rsidR="009341D5" w:rsidRDefault="006B61EC">
      <w:r>
        <w:t xml:space="preserve">If you have any questions about </w:t>
      </w:r>
      <w:r w:rsidR="00737340">
        <w:t>how your project interacts with</w:t>
      </w:r>
      <w:r w:rsidR="00F70363">
        <w:t xml:space="preserve"> the Quantocks Hills AONB Management Plan Priorities, </w:t>
      </w:r>
      <w:proofErr w:type="gramStart"/>
      <w:r w:rsidR="00F70363">
        <w:t>don’t</w:t>
      </w:r>
      <w:proofErr w:type="gramEnd"/>
      <w:r w:rsidR="00F70363">
        <w:t xml:space="preserve"> hesitate to get in touch with our Landscape Project Officer, Katie Read. Email: </w:t>
      </w:r>
      <w:hyperlink r:id="rId9" w:history="1">
        <w:r w:rsidR="00F70363" w:rsidRPr="00C17714">
          <w:rPr>
            <w:rStyle w:val="Hyperlink"/>
          </w:rPr>
          <w:t>czread@somerset.gov.uk</w:t>
        </w:r>
      </w:hyperlink>
      <w:r w:rsidR="00F70363">
        <w:t xml:space="preserve"> Tel: 07977 412 249</w:t>
      </w:r>
    </w:p>
    <w:p w14:paraId="14D9468E" w14:textId="370A09D9" w:rsidR="00F3372F" w:rsidRDefault="00F3372F" w:rsidP="003A36BB">
      <w:r w:rsidRPr="00141D64">
        <w:lastRenderedPageBreak/>
        <w:t>The table below shows a breakdown of the relevant Quanto</w:t>
      </w:r>
      <w:r w:rsidR="00141D64" w:rsidRPr="00141D64">
        <w:t xml:space="preserve">ck </w:t>
      </w:r>
      <w:r w:rsidRPr="00141D64">
        <w:t xml:space="preserve">Hills </w:t>
      </w:r>
      <w:r w:rsidR="00187883">
        <w:t xml:space="preserve">AONB </w:t>
      </w:r>
      <w:r w:rsidRPr="00141D64">
        <w:t xml:space="preserve">Management Policies, alongside some indicative examples of projects or activities that could qualify </w:t>
      </w:r>
      <w:r w:rsidR="00141D64" w:rsidRPr="00141D64">
        <w:t>for each Management plan priority.</w:t>
      </w:r>
    </w:p>
    <w:p w14:paraId="156BC71D" w14:textId="4846F615" w:rsidR="00E82F49" w:rsidRPr="00141D64" w:rsidRDefault="00E82F49" w:rsidP="003A36BB">
      <w:r>
        <w:t xml:space="preserve">Some of the </w:t>
      </w:r>
      <w:r w:rsidR="00323343">
        <w:t>QHAONB Management P</w:t>
      </w:r>
      <w:r w:rsidR="00D66D0F">
        <w:t>olicies</w:t>
      </w:r>
      <w:r w:rsidR="00323343">
        <w:t xml:space="preserve"> </w:t>
      </w:r>
      <w:r w:rsidR="00F82F8A">
        <w:t xml:space="preserve">below have been reworded to </w:t>
      </w:r>
      <w:r w:rsidR="00BC6669">
        <w:t>highlight their relevance to</w:t>
      </w:r>
      <w:r w:rsidR="005747C2">
        <w:t xml:space="preserve"> </w:t>
      </w:r>
      <w:r w:rsidR="00910EED">
        <w:t>potential</w:t>
      </w:r>
      <w:r w:rsidR="00BC6669">
        <w:t xml:space="preserve"> </w:t>
      </w:r>
      <w:proofErr w:type="spellStart"/>
      <w:r w:rsidR="00943CEE">
        <w:t>FiPL</w:t>
      </w:r>
      <w:proofErr w:type="spellEnd"/>
      <w:r w:rsidR="00943CEE">
        <w:t xml:space="preserve"> projects</w:t>
      </w:r>
      <w:r w:rsidR="005747C2">
        <w:t>.</w:t>
      </w:r>
      <w:r w:rsidR="008B64A7">
        <w:t xml:space="preserve"> </w:t>
      </w:r>
      <w:r w:rsidR="00E764C9">
        <w:t>T</w:t>
      </w:r>
      <w:r w:rsidR="005852B9">
        <w:t xml:space="preserve">his does not reflect </w:t>
      </w:r>
      <w:r w:rsidR="006C4F33">
        <w:t>a change of wording to the Management Objectives</w:t>
      </w:r>
      <w:r w:rsidR="00B56B9C">
        <w:t xml:space="preserve"> and Management P</w:t>
      </w:r>
      <w:r w:rsidR="00117ED0">
        <w:t xml:space="preserve">olicies of </w:t>
      </w:r>
      <w:r w:rsidR="000D165B">
        <w:t>the</w:t>
      </w:r>
      <w:r w:rsidR="007246D0">
        <w:t xml:space="preserve"> statutory AONB Management Plan</w:t>
      </w:r>
      <w:r w:rsidR="000B55FD">
        <w:t>.</w:t>
      </w:r>
    </w:p>
    <w:p w14:paraId="04176F2B" w14:textId="77777777" w:rsidR="00F3372F" w:rsidRPr="00F3372F" w:rsidRDefault="00F3372F" w:rsidP="003A36BB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390"/>
        <w:gridCol w:w="9558"/>
      </w:tblGrid>
      <w:tr w:rsidR="003A36BB" w14:paraId="15460A8B" w14:textId="77777777" w:rsidTr="00181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3B3838" w:themeFill="background2" w:themeFillShade="40"/>
          </w:tcPr>
          <w:p w14:paraId="70087B63" w14:textId="77777777" w:rsidR="003A36BB" w:rsidRDefault="003A36BB" w:rsidP="00187883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iCs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iCs/>
                <w:sz w:val="32"/>
                <w:szCs w:val="32"/>
              </w:rPr>
              <w:t>Management Policy</w:t>
            </w:r>
          </w:p>
        </w:tc>
        <w:tc>
          <w:tcPr>
            <w:tcW w:w="9558" w:type="dxa"/>
            <w:shd w:val="clear" w:color="auto" w:fill="3B3838" w:themeFill="background2" w:themeFillShade="40"/>
          </w:tcPr>
          <w:p w14:paraId="10728ADD" w14:textId="77777777" w:rsidR="003A36BB" w:rsidRDefault="003A36BB" w:rsidP="0018788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Cs/>
                <w:sz w:val="32"/>
                <w:szCs w:val="32"/>
              </w:rPr>
            </w:pPr>
            <w:r>
              <w:rPr>
                <w:rFonts w:cstheme="minorHAnsi"/>
                <w:iCs/>
                <w:sz w:val="32"/>
                <w:szCs w:val="32"/>
              </w:rPr>
              <w:t>Indicative Projects</w:t>
            </w:r>
          </w:p>
        </w:tc>
      </w:tr>
      <w:tr w:rsidR="00E6227E" w14:paraId="79627258" w14:textId="77777777" w:rsidTr="00E62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2"/>
            <w:shd w:val="clear" w:color="auto" w:fill="A5A5A5" w:themeFill="accent3"/>
          </w:tcPr>
          <w:p w14:paraId="1669F180" w14:textId="0A62AB81" w:rsidR="00E6227E" w:rsidRPr="00181125" w:rsidRDefault="00E6227E" w:rsidP="00187883">
            <w:pPr>
              <w:autoSpaceDE w:val="0"/>
              <w:autoSpaceDN w:val="0"/>
              <w:adjustRightInd w:val="0"/>
              <w:rPr>
                <w:rFonts w:cstheme="minorHAnsi"/>
                <w:iCs/>
                <w:sz w:val="32"/>
                <w:szCs w:val="32"/>
              </w:rPr>
            </w:pPr>
            <w:r w:rsidRPr="00181125">
              <w:rPr>
                <w:rFonts w:asciiTheme="majorHAnsi" w:hAnsiTheme="majorHAnsi" w:cstheme="majorHAnsi"/>
                <w:iCs/>
                <w:color w:val="FFFFFF" w:themeColor="background1"/>
                <w:sz w:val="32"/>
                <w:szCs w:val="32"/>
              </w:rPr>
              <w:t>Landscape Character &amp; Quality</w:t>
            </w:r>
          </w:p>
        </w:tc>
      </w:tr>
      <w:tr w:rsidR="003A36BB" w14:paraId="24638613" w14:textId="77777777" w:rsidTr="00187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B0F2A32" w14:textId="20384DBA" w:rsidR="003A36BB" w:rsidRPr="00DA3F01" w:rsidRDefault="003A36BB" w:rsidP="00187883">
            <w:pPr>
              <w:rPr>
                <w:u w:val="single"/>
              </w:rPr>
            </w:pPr>
            <w:r w:rsidRPr="00DA3F01">
              <w:t>LP1: To protect, understand and enhance the landscape and character of the AON</w:t>
            </w:r>
            <w:r w:rsidR="009729C2">
              <w:t>B.</w:t>
            </w:r>
          </w:p>
          <w:p w14:paraId="4FD2A6BE" w14:textId="77777777" w:rsidR="003A36BB" w:rsidRDefault="003A36BB" w:rsidP="00187883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iCs/>
                <w:sz w:val="32"/>
                <w:szCs w:val="32"/>
              </w:rPr>
            </w:pPr>
          </w:p>
        </w:tc>
        <w:tc>
          <w:tcPr>
            <w:tcW w:w="9558" w:type="dxa"/>
          </w:tcPr>
          <w:p w14:paraId="78BC8EC7" w14:textId="5CACE426" w:rsidR="003A36BB" w:rsidRPr="00D1071B" w:rsidRDefault="0087027F" w:rsidP="00D03FC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D1071B">
              <w:rPr>
                <w:rFonts w:cstheme="minorHAnsi"/>
                <w:iCs/>
              </w:rPr>
              <w:t xml:space="preserve">A </w:t>
            </w:r>
            <w:r w:rsidR="00FF793D">
              <w:rPr>
                <w:rFonts w:cstheme="minorHAnsi"/>
                <w:iCs/>
              </w:rPr>
              <w:t>farmer</w:t>
            </w:r>
            <w:r w:rsidRPr="00D1071B">
              <w:rPr>
                <w:rFonts w:cstheme="minorHAnsi"/>
                <w:iCs/>
              </w:rPr>
              <w:t xml:space="preserve"> </w:t>
            </w:r>
            <w:r w:rsidR="009A24FC" w:rsidRPr="00D1071B">
              <w:rPr>
                <w:rFonts w:cstheme="minorHAnsi"/>
                <w:iCs/>
              </w:rPr>
              <w:t>re</w:t>
            </w:r>
            <w:r w:rsidR="0097328B" w:rsidRPr="00D1071B">
              <w:rPr>
                <w:rFonts w:cstheme="minorHAnsi"/>
                <w:iCs/>
              </w:rPr>
              <w:t>stores a section of</w:t>
            </w:r>
            <w:r w:rsidR="00B533B9" w:rsidRPr="00D1071B">
              <w:rPr>
                <w:rFonts w:cstheme="minorHAnsi"/>
                <w:iCs/>
              </w:rPr>
              <w:t xml:space="preserve"> </w:t>
            </w:r>
            <w:proofErr w:type="spellStart"/>
            <w:r w:rsidR="001B3879" w:rsidRPr="00D1071B">
              <w:rPr>
                <w:rFonts w:cstheme="minorHAnsi"/>
                <w:iCs/>
              </w:rPr>
              <w:t>hedgebank</w:t>
            </w:r>
            <w:proofErr w:type="spellEnd"/>
            <w:r w:rsidR="001B3879" w:rsidRPr="00D1071B">
              <w:rPr>
                <w:rFonts w:cstheme="minorHAnsi"/>
                <w:iCs/>
              </w:rPr>
              <w:t xml:space="preserve"> in</w:t>
            </w:r>
            <w:r w:rsidR="0013430A" w:rsidRPr="00D1071B">
              <w:rPr>
                <w:rFonts w:cstheme="minorHAnsi"/>
                <w:iCs/>
              </w:rPr>
              <w:t xml:space="preserve"> a </w:t>
            </w:r>
            <w:r w:rsidR="002E6006" w:rsidRPr="00D1071B">
              <w:rPr>
                <w:rFonts w:cstheme="minorHAnsi"/>
                <w:iCs/>
              </w:rPr>
              <w:t xml:space="preserve">visually prominent location. </w:t>
            </w:r>
            <w:r w:rsidR="00D1071B" w:rsidRPr="00D1071B">
              <w:rPr>
                <w:rFonts w:cstheme="minorHAnsi"/>
                <w:iCs/>
              </w:rPr>
              <w:t>The</w:t>
            </w:r>
            <w:r w:rsidR="0075337E">
              <w:rPr>
                <w:rFonts w:cstheme="minorHAnsi"/>
                <w:iCs/>
              </w:rPr>
              <w:t>y</w:t>
            </w:r>
            <w:r w:rsidR="00D1071B" w:rsidRPr="00D1071B">
              <w:rPr>
                <w:rFonts w:cstheme="minorHAnsi"/>
                <w:iCs/>
              </w:rPr>
              <w:t xml:space="preserve"> restore the earth bank, replace the stone facing and lay the hedge on top of it</w:t>
            </w:r>
            <w:r w:rsidR="0094169C">
              <w:rPr>
                <w:rFonts w:cstheme="minorHAnsi"/>
                <w:iCs/>
              </w:rPr>
              <w:t>, preserving large standard beech trees in the line</w:t>
            </w:r>
          </w:p>
          <w:p w14:paraId="175FF4A5" w14:textId="3B5361F9" w:rsidR="00F55CA9" w:rsidRDefault="00EC5E59" w:rsidP="00F55CA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A27EB5">
              <w:rPr>
                <w:rFonts w:cstheme="minorHAnsi"/>
                <w:iCs/>
              </w:rPr>
              <w:t>A farmer reinstates a traditional</w:t>
            </w:r>
            <w:r w:rsidR="004340DF" w:rsidRPr="00A27EB5">
              <w:rPr>
                <w:rFonts w:cstheme="minorHAnsi"/>
                <w:iCs/>
              </w:rPr>
              <w:t>ly managed cider orchard on a s</w:t>
            </w:r>
            <w:r w:rsidR="003618C5" w:rsidRPr="00A27EB5">
              <w:rPr>
                <w:rFonts w:cstheme="minorHAnsi"/>
                <w:iCs/>
              </w:rPr>
              <w:t xml:space="preserve">ite </w:t>
            </w:r>
            <w:r w:rsidR="00BF5253" w:rsidRPr="00A27EB5">
              <w:rPr>
                <w:rFonts w:cstheme="minorHAnsi"/>
                <w:iCs/>
              </w:rPr>
              <w:t>that historic maps show to have previously been an orchard</w:t>
            </w:r>
          </w:p>
          <w:p w14:paraId="6E9397F2" w14:textId="5FD6D368" w:rsidR="00F55CA9" w:rsidRPr="00F55CA9" w:rsidRDefault="00F55CA9" w:rsidP="00F55CA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An area of </w:t>
            </w:r>
            <w:r w:rsidR="00FD21C0">
              <w:rPr>
                <w:rFonts w:cstheme="minorHAnsi"/>
                <w:iCs/>
              </w:rPr>
              <w:t xml:space="preserve">improved upland pasture </w:t>
            </w:r>
            <w:r w:rsidR="00F67630">
              <w:rPr>
                <w:rFonts w:cstheme="minorHAnsi"/>
                <w:iCs/>
              </w:rPr>
              <w:t xml:space="preserve">is restored to species-rich </w:t>
            </w:r>
            <w:r w:rsidR="002E1848">
              <w:rPr>
                <w:rFonts w:cstheme="minorHAnsi"/>
                <w:iCs/>
              </w:rPr>
              <w:t xml:space="preserve">acid </w:t>
            </w:r>
            <w:r w:rsidR="00F67630">
              <w:rPr>
                <w:rFonts w:cstheme="minorHAnsi"/>
                <w:iCs/>
              </w:rPr>
              <w:t>grassland and heath</w:t>
            </w:r>
            <w:r w:rsidR="00763FFD">
              <w:rPr>
                <w:rFonts w:cstheme="minorHAnsi"/>
                <w:iCs/>
              </w:rPr>
              <w:t xml:space="preserve">, drainage systems are </w:t>
            </w:r>
            <w:r w:rsidR="003041CB">
              <w:rPr>
                <w:rFonts w:cstheme="minorHAnsi"/>
                <w:iCs/>
              </w:rPr>
              <w:t>reversed,</w:t>
            </w:r>
            <w:r w:rsidR="00763FFD">
              <w:rPr>
                <w:rFonts w:cstheme="minorHAnsi"/>
                <w:iCs/>
              </w:rPr>
              <w:t xml:space="preserve"> and the farmer adopts an extensive grazing</w:t>
            </w:r>
            <w:r w:rsidR="003041CB">
              <w:rPr>
                <w:rFonts w:cstheme="minorHAnsi"/>
                <w:iCs/>
              </w:rPr>
              <w:t xml:space="preserve"> programme</w:t>
            </w:r>
          </w:p>
          <w:p w14:paraId="5F53940C" w14:textId="6CAA5C5C" w:rsidR="00A27EB5" w:rsidRPr="00D03FCC" w:rsidRDefault="00A27EB5" w:rsidP="00A27EB5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</w:tc>
      </w:tr>
      <w:tr w:rsidR="003A36BB" w14:paraId="496B51E0" w14:textId="77777777" w:rsidTr="00187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91B4818" w14:textId="77777777" w:rsidR="003A36BB" w:rsidRPr="00051C4A" w:rsidRDefault="003A36BB" w:rsidP="00187883">
            <w:pPr>
              <w:rPr>
                <w:u w:val="single"/>
              </w:rPr>
            </w:pPr>
            <w:r w:rsidRPr="00051C4A">
              <w:t xml:space="preserve">LP2: To promote the highest standards of landscape management in respect of landscape beauty, natural </w:t>
            </w:r>
            <w:proofErr w:type="gramStart"/>
            <w:r w:rsidRPr="00051C4A">
              <w:t>capital</w:t>
            </w:r>
            <w:proofErr w:type="gramEnd"/>
            <w:r w:rsidRPr="00051C4A">
              <w:t xml:space="preserve"> and ecosystem services for all land uses.</w:t>
            </w:r>
          </w:p>
          <w:p w14:paraId="46A9753E" w14:textId="77777777" w:rsidR="003A36BB" w:rsidRDefault="003A36BB" w:rsidP="00187883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iCs/>
                <w:sz w:val="32"/>
                <w:szCs w:val="32"/>
              </w:rPr>
            </w:pPr>
          </w:p>
        </w:tc>
        <w:tc>
          <w:tcPr>
            <w:tcW w:w="9558" w:type="dxa"/>
          </w:tcPr>
          <w:p w14:paraId="6E03B206" w14:textId="77777777" w:rsidR="003A36BB" w:rsidRPr="00CD7CA9" w:rsidRDefault="003A36BB" w:rsidP="003A36B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CD7CA9">
              <w:rPr>
                <w:rFonts w:cstheme="minorHAnsi"/>
                <w:iCs/>
              </w:rPr>
              <w:t xml:space="preserve">An estate provides succession planning for in-field trees to ultimately replace significant trees in the landscape </w:t>
            </w:r>
          </w:p>
          <w:p w14:paraId="1ED17C9A" w14:textId="66540A84" w:rsidR="003A36BB" w:rsidRPr="00CD7CA9" w:rsidRDefault="003A36BB" w:rsidP="003A36B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CD7CA9">
              <w:rPr>
                <w:rFonts w:cstheme="minorHAnsi"/>
                <w:iCs/>
              </w:rPr>
              <w:t xml:space="preserve">A landowner creates permissive paths for disabled visitors to </w:t>
            </w:r>
            <w:r w:rsidR="00750DA9">
              <w:rPr>
                <w:rFonts w:cstheme="minorHAnsi"/>
                <w:iCs/>
              </w:rPr>
              <w:t>enjoy</w:t>
            </w:r>
            <w:r w:rsidRPr="00CD7CA9">
              <w:rPr>
                <w:rFonts w:cstheme="minorHAnsi"/>
                <w:iCs/>
              </w:rPr>
              <w:t xml:space="preserve"> a site of natural or historic interest </w:t>
            </w:r>
          </w:p>
          <w:p w14:paraId="65A5F37D" w14:textId="7A353B34" w:rsidR="003A36BB" w:rsidRPr="00001A04" w:rsidRDefault="003A36BB" w:rsidP="003A36B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iCs/>
              </w:rPr>
              <w:t>A g</w:t>
            </w:r>
            <w:r w:rsidRPr="00CD7CA9">
              <w:rPr>
                <w:rFonts w:cstheme="minorHAnsi"/>
                <w:iCs/>
              </w:rPr>
              <w:t>roup of landowners coordinate to restore</w:t>
            </w:r>
            <w:r w:rsidR="0043354B">
              <w:rPr>
                <w:rFonts w:cstheme="minorHAnsi"/>
                <w:iCs/>
              </w:rPr>
              <w:t xml:space="preserve"> and enhance</w:t>
            </w:r>
            <w:r w:rsidRPr="00CD7CA9">
              <w:rPr>
                <w:rFonts w:cstheme="minorHAnsi"/>
                <w:iCs/>
              </w:rPr>
              <w:t xml:space="preserve"> a network of wildlife ponds</w:t>
            </w:r>
          </w:p>
          <w:p w14:paraId="2A7AF08E" w14:textId="77777777" w:rsidR="003A36BB" w:rsidRPr="00CD7CA9" w:rsidRDefault="003A36BB" w:rsidP="00187883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</w:tc>
      </w:tr>
      <w:tr w:rsidR="003A36BB" w14:paraId="15940CD2" w14:textId="77777777" w:rsidTr="00187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530D37F" w14:textId="77777777" w:rsidR="003A36BB" w:rsidRPr="001E49FF" w:rsidRDefault="003A36BB" w:rsidP="00187883">
            <w:pPr>
              <w:rPr>
                <w:u w:val="single"/>
              </w:rPr>
            </w:pPr>
            <w:r w:rsidRPr="001E49FF">
              <w:t>LP3: To encourage public understanding and support for landscape conservation and enhancement.</w:t>
            </w:r>
          </w:p>
          <w:p w14:paraId="2D2E6FCD" w14:textId="77777777" w:rsidR="003A36BB" w:rsidRDefault="003A36BB" w:rsidP="00187883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iCs/>
                <w:sz w:val="32"/>
                <w:szCs w:val="32"/>
              </w:rPr>
            </w:pPr>
          </w:p>
        </w:tc>
        <w:tc>
          <w:tcPr>
            <w:tcW w:w="9558" w:type="dxa"/>
          </w:tcPr>
          <w:p w14:paraId="6983DBF2" w14:textId="77777777" w:rsidR="003A36BB" w:rsidRDefault="003A36BB" w:rsidP="003A36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</w:t>
            </w:r>
            <w:r w:rsidRPr="00BC7734">
              <w:rPr>
                <w:rFonts w:cstheme="minorHAnsi"/>
                <w:iCs/>
              </w:rPr>
              <w:t xml:space="preserve"> local farmer hosts a series of educational walks aimed at </w:t>
            </w:r>
            <w:r>
              <w:rPr>
                <w:rFonts w:cstheme="minorHAnsi"/>
                <w:iCs/>
              </w:rPr>
              <w:t>increasing</w:t>
            </w:r>
            <w:r w:rsidRPr="00BC7734"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Cs/>
              </w:rPr>
              <w:t>public</w:t>
            </w:r>
            <w:r w:rsidRPr="00BC7734">
              <w:rPr>
                <w:rFonts w:cstheme="minorHAnsi"/>
                <w:iCs/>
              </w:rPr>
              <w:t xml:space="preserve"> knowledge of food </w:t>
            </w:r>
            <w:r>
              <w:rPr>
                <w:rFonts w:cstheme="minorHAnsi"/>
                <w:iCs/>
              </w:rPr>
              <w:t>production and farmed landscapes</w:t>
            </w:r>
          </w:p>
          <w:p w14:paraId="0299AFE7" w14:textId="77777777" w:rsidR="003A36BB" w:rsidRDefault="003A36BB" w:rsidP="003A36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 farmer applies for support to purchase tools and provide transport for volunteers to take part in traditional land management activities like hedge laying, coppice management and stone-faced banking</w:t>
            </w:r>
          </w:p>
          <w:p w14:paraId="5CFDF45A" w14:textId="77777777" w:rsidR="003A36BB" w:rsidRPr="00BC7734" w:rsidRDefault="003A36BB" w:rsidP="00187883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</w:tr>
      <w:tr w:rsidR="003A36BB" w14:paraId="3EC1CD0F" w14:textId="77777777" w:rsidTr="00187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2"/>
            <w:shd w:val="clear" w:color="auto" w:fill="A5A5A5" w:themeFill="accent3"/>
          </w:tcPr>
          <w:p w14:paraId="6BBCA2E3" w14:textId="77777777" w:rsidR="003A36BB" w:rsidRPr="00181125" w:rsidRDefault="003A36BB" w:rsidP="00187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FFFFFF" w:themeColor="background1"/>
                <w:sz w:val="36"/>
                <w:szCs w:val="36"/>
              </w:rPr>
            </w:pPr>
            <w:r w:rsidRPr="00181125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Land management: Farming, Forestry and Catchment</w:t>
            </w:r>
          </w:p>
        </w:tc>
      </w:tr>
      <w:tr w:rsidR="003A36BB" w14:paraId="27F6C9B5" w14:textId="77777777" w:rsidTr="00187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B626BD4" w14:textId="69F4920A" w:rsidR="003A36BB" w:rsidRPr="00026189" w:rsidRDefault="003A36BB" w:rsidP="00026189">
            <w:r w:rsidRPr="00D2764E">
              <w:lastRenderedPageBreak/>
              <w:t xml:space="preserve">LMP1: To protect, maintain and where appropriate extend the dry acid grassland, acid flushes/mires, open moorland and upland </w:t>
            </w:r>
            <w:proofErr w:type="spellStart"/>
            <w:r w:rsidRPr="00D2764E">
              <w:t>oakwoods</w:t>
            </w:r>
            <w:proofErr w:type="spellEnd"/>
            <w:r w:rsidRPr="00D2764E">
              <w:t xml:space="preserve"> with their important bird assemblage.</w:t>
            </w:r>
          </w:p>
        </w:tc>
        <w:tc>
          <w:tcPr>
            <w:tcW w:w="9558" w:type="dxa"/>
          </w:tcPr>
          <w:p w14:paraId="09CF8D4B" w14:textId="2ABF9568" w:rsidR="003A36BB" w:rsidRDefault="003A36BB" w:rsidP="003A36B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8747C5">
              <w:rPr>
                <w:rFonts w:cstheme="minorHAnsi"/>
                <w:iCs/>
              </w:rPr>
              <w:t xml:space="preserve">A collaborative farmer cluster requests funding for </w:t>
            </w:r>
            <w:r w:rsidR="000964EA">
              <w:rPr>
                <w:rFonts w:cstheme="minorHAnsi"/>
                <w:iCs/>
              </w:rPr>
              <w:t>a pony handling system</w:t>
            </w:r>
            <w:r w:rsidRPr="008747C5">
              <w:rPr>
                <w:rFonts w:cstheme="minorHAnsi"/>
                <w:iCs/>
              </w:rPr>
              <w:t xml:space="preserve"> to manage </w:t>
            </w:r>
            <w:r w:rsidR="000964EA">
              <w:rPr>
                <w:rFonts w:cstheme="minorHAnsi"/>
                <w:iCs/>
              </w:rPr>
              <w:t>traditional livestock species on common land</w:t>
            </w:r>
          </w:p>
          <w:p w14:paraId="7A6C31A9" w14:textId="77777777" w:rsidR="003A36BB" w:rsidRDefault="003A36BB" w:rsidP="003A36B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F</w:t>
            </w:r>
            <w:r w:rsidRPr="008747C5">
              <w:rPr>
                <w:rFonts w:cstheme="minorHAnsi"/>
                <w:iCs/>
              </w:rPr>
              <w:t>encing to protect sensitive acid mires from damage due to visitor pressure and livestock</w:t>
            </w:r>
          </w:p>
          <w:p w14:paraId="23BA222C" w14:textId="0BACD777" w:rsidR="003A36BB" w:rsidRDefault="00EF3E4F" w:rsidP="003A36B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Installation of </w:t>
            </w:r>
            <w:proofErr w:type="spellStart"/>
            <w:r w:rsidR="007B14AB">
              <w:rPr>
                <w:rFonts w:cstheme="minorHAnsi"/>
                <w:iCs/>
              </w:rPr>
              <w:t>nestboxes</w:t>
            </w:r>
            <w:proofErr w:type="spellEnd"/>
            <w:r w:rsidR="007B14AB">
              <w:rPr>
                <w:rFonts w:cstheme="minorHAnsi"/>
                <w:iCs/>
              </w:rPr>
              <w:t xml:space="preserve"> for Pied Flycatchers in upland </w:t>
            </w:r>
            <w:proofErr w:type="spellStart"/>
            <w:r w:rsidR="007B14AB">
              <w:rPr>
                <w:rFonts w:cstheme="minorHAnsi"/>
                <w:iCs/>
              </w:rPr>
              <w:t>Oakwood</w:t>
            </w:r>
            <w:r w:rsidR="009C0B2E">
              <w:rPr>
                <w:rFonts w:cstheme="minorHAnsi"/>
                <w:iCs/>
              </w:rPr>
              <w:t>s</w:t>
            </w:r>
            <w:proofErr w:type="spellEnd"/>
          </w:p>
          <w:p w14:paraId="6FABA282" w14:textId="77777777" w:rsidR="003A36BB" w:rsidRDefault="003A36BB" w:rsidP="003A36B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Creation of </w:t>
            </w:r>
            <w:proofErr w:type="spellStart"/>
            <w:r>
              <w:rPr>
                <w:rFonts w:cstheme="minorHAnsi"/>
                <w:iCs/>
              </w:rPr>
              <w:t>exclosure</w:t>
            </w:r>
            <w:proofErr w:type="spellEnd"/>
            <w:r>
              <w:rPr>
                <w:rFonts w:cstheme="minorHAnsi"/>
                <w:iCs/>
              </w:rPr>
              <w:t xml:space="preserve"> plots to promote structural diversity in woodlands</w:t>
            </w:r>
          </w:p>
          <w:p w14:paraId="36BDBC8A" w14:textId="32A499C3" w:rsidR="00B645E2" w:rsidRPr="0058357D" w:rsidRDefault="00B645E2" w:rsidP="00B645E2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</w:tr>
      <w:tr w:rsidR="003A36BB" w14:paraId="3BB0A04B" w14:textId="77777777" w:rsidTr="00187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138255B" w14:textId="7082AFC9" w:rsidR="003A36BB" w:rsidRDefault="003A36BB" w:rsidP="003A36BB">
            <w:pPr>
              <w:rPr>
                <w:rFonts w:cstheme="minorHAnsi"/>
                <w:b w:val="0"/>
                <w:bCs w:val="0"/>
                <w:iCs/>
                <w:sz w:val="32"/>
                <w:szCs w:val="32"/>
              </w:rPr>
            </w:pPr>
            <w:r w:rsidRPr="00F0255E">
              <w:t xml:space="preserve">LMP2: To encourage and support the positive management of Quantock farmland, </w:t>
            </w:r>
            <w:proofErr w:type="gramStart"/>
            <w:r w:rsidRPr="00F0255E">
              <w:t>woodland</w:t>
            </w:r>
            <w:proofErr w:type="gramEnd"/>
            <w:r w:rsidRPr="00F0255E">
              <w:t xml:space="preserve"> and water catchment</w:t>
            </w:r>
            <w:r>
              <w:t>.</w:t>
            </w:r>
            <w:r w:rsidRPr="00F0255E">
              <w:t xml:space="preserve"> </w:t>
            </w:r>
          </w:p>
        </w:tc>
        <w:tc>
          <w:tcPr>
            <w:tcW w:w="9558" w:type="dxa"/>
          </w:tcPr>
          <w:p w14:paraId="11FDFBB0" w14:textId="77777777" w:rsidR="003A36BB" w:rsidRDefault="003A36BB" w:rsidP="003A36B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645F6B">
              <w:rPr>
                <w:rFonts w:cstheme="minorHAnsi"/>
                <w:iCs/>
              </w:rPr>
              <w:t>An arable farmer implements natural flood management techniques to reduce run-off and erosion, including planting hedgerows and buffer strips, and relocating gateways</w:t>
            </w:r>
          </w:p>
          <w:p w14:paraId="57AD4A81" w14:textId="4B3D6CFB" w:rsidR="003A36BB" w:rsidRDefault="003A36BB" w:rsidP="003A36B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A sheep farmer fences a </w:t>
            </w:r>
            <w:r w:rsidR="000724A4">
              <w:rPr>
                <w:rFonts w:cstheme="minorHAnsi"/>
                <w:iCs/>
              </w:rPr>
              <w:t>wide</w:t>
            </w:r>
            <w:r>
              <w:rPr>
                <w:rFonts w:cstheme="minorHAnsi"/>
                <w:iCs/>
              </w:rPr>
              <w:t xml:space="preserve"> buffer along a stream to prevent water pollution by livestock, and installs new troughs and water pipes in their fields</w:t>
            </w:r>
          </w:p>
          <w:p w14:paraId="2D9E7814" w14:textId="593C2320" w:rsidR="004C36A7" w:rsidRPr="00645F6B" w:rsidRDefault="00220CAC" w:rsidP="003A36B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Landowners across a stream catchment collaborate to </w:t>
            </w:r>
            <w:r w:rsidR="003D7B95">
              <w:rPr>
                <w:rFonts w:cstheme="minorHAnsi"/>
                <w:iCs/>
              </w:rPr>
              <w:t>monitor and reduce phosphate levels</w:t>
            </w:r>
            <w:r w:rsidR="005E2747">
              <w:rPr>
                <w:rFonts w:cstheme="minorHAnsi"/>
                <w:iCs/>
              </w:rPr>
              <w:t xml:space="preserve"> </w:t>
            </w:r>
          </w:p>
          <w:p w14:paraId="2E102037" w14:textId="77777777" w:rsidR="003A36BB" w:rsidRPr="00EC32DE" w:rsidRDefault="003A36BB" w:rsidP="001878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</w:tr>
      <w:tr w:rsidR="003A36BB" w14:paraId="7A39F941" w14:textId="77777777" w:rsidTr="00187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2022D93" w14:textId="77777777" w:rsidR="003A36BB" w:rsidRPr="00015096" w:rsidRDefault="003A36BB" w:rsidP="00187883">
            <w:r w:rsidRPr="00015096">
              <w:t>LMP3: To support the understanding, conservation and proper management of Quantock hedges and associated banks.</w:t>
            </w:r>
          </w:p>
          <w:p w14:paraId="289B0917" w14:textId="77777777" w:rsidR="003A36BB" w:rsidRPr="00F0255E" w:rsidRDefault="003A36BB" w:rsidP="00187883">
            <w:pPr>
              <w:rPr>
                <w:b w:val="0"/>
                <w:bCs w:val="0"/>
              </w:rPr>
            </w:pPr>
          </w:p>
        </w:tc>
        <w:tc>
          <w:tcPr>
            <w:tcW w:w="9558" w:type="dxa"/>
          </w:tcPr>
          <w:p w14:paraId="5EB88309" w14:textId="609EB73E" w:rsidR="003A36BB" w:rsidRDefault="003A36BB" w:rsidP="003A36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Repair</w:t>
            </w:r>
            <w:r w:rsidRPr="00702CCC">
              <w:rPr>
                <w:rFonts w:cstheme="minorHAnsi"/>
                <w:iCs/>
              </w:rPr>
              <w:t xml:space="preserve"> stone</w:t>
            </w:r>
            <w:r>
              <w:rPr>
                <w:rFonts w:cstheme="minorHAnsi"/>
                <w:iCs/>
              </w:rPr>
              <w:t>-</w:t>
            </w:r>
            <w:r w:rsidRPr="00702CCC">
              <w:rPr>
                <w:rFonts w:cstheme="minorHAnsi"/>
                <w:iCs/>
              </w:rPr>
              <w:t xml:space="preserve">faced banks topped by beech trees using local stone </w:t>
            </w:r>
          </w:p>
          <w:p w14:paraId="6787CC48" w14:textId="5FEB3CAD" w:rsidR="003A36BB" w:rsidRDefault="003A36BB" w:rsidP="003A36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</w:t>
            </w:r>
            <w:r w:rsidRPr="00702CCC">
              <w:rPr>
                <w:rFonts w:cstheme="minorHAnsi"/>
                <w:iCs/>
              </w:rPr>
              <w:t>ppropriately</w:t>
            </w:r>
            <w:r>
              <w:rPr>
                <w:rFonts w:cstheme="minorHAnsi"/>
                <w:iCs/>
              </w:rPr>
              <w:t xml:space="preserve"> fell,</w:t>
            </w:r>
            <w:r w:rsidRPr="00702CCC">
              <w:rPr>
                <w:rFonts w:cstheme="minorHAnsi"/>
                <w:iCs/>
              </w:rPr>
              <w:t xml:space="preserve"> pollard, coppice</w:t>
            </w:r>
            <w:r w:rsidR="00B72580">
              <w:rPr>
                <w:rFonts w:cstheme="minorHAnsi"/>
                <w:iCs/>
              </w:rPr>
              <w:t>,</w:t>
            </w:r>
            <w:r w:rsidRPr="00702CCC">
              <w:rPr>
                <w:rFonts w:cstheme="minorHAnsi"/>
                <w:iCs/>
              </w:rPr>
              <w:t xml:space="preserve"> and lay stretches of hedge to maintain integrity of boundary and habitats </w:t>
            </w:r>
          </w:p>
          <w:p w14:paraId="5FB4C217" w14:textId="43E89DDD" w:rsidR="003A36BB" w:rsidRDefault="003A36BB" w:rsidP="003A36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F</w:t>
            </w:r>
            <w:r w:rsidRPr="00702CCC">
              <w:rPr>
                <w:rFonts w:cstheme="minorHAnsi"/>
                <w:iCs/>
              </w:rPr>
              <w:t>encing of hedges and banks to protect from grazing livestock</w:t>
            </w:r>
            <w:r>
              <w:rPr>
                <w:rFonts w:cstheme="minorHAnsi"/>
                <w:iCs/>
              </w:rPr>
              <w:t xml:space="preserve"> and deer</w:t>
            </w:r>
            <w:r w:rsidRPr="00702CCC">
              <w:rPr>
                <w:rFonts w:cstheme="minorHAnsi"/>
                <w:iCs/>
              </w:rPr>
              <w:t xml:space="preserve"> </w:t>
            </w:r>
          </w:p>
          <w:p w14:paraId="165773C9" w14:textId="4B3B231F" w:rsidR="003A36BB" w:rsidRDefault="003A36BB" w:rsidP="00B645E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</w:t>
            </w:r>
            <w:r w:rsidRPr="00702CCC">
              <w:rPr>
                <w:rFonts w:cstheme="minorHAnsi"/>
                <w:iCs/>
              </w:rPr>
              <w:t xml:space="preserve"> landowner uses his stretch of </w:t>
            </w:r>
            <w:proofErr w:type="spellStart"/>
            <w:r w:rsidRPr="00702CCC">
              <w:rPr>
                <w:rFonts w:cstheme="minorHAnsi"/>
                <w:iCs/>
              </w:rPr>
              <w:t>hedgebank</w:t>
            </w:r>
            <w:proofErr w:type="spellEnd"/>
            <w:r w:rsidRPr="00702CCC">
              <w:rPr>
                <w:rFonts w:cstheme="minorHAnsi"/>
                <w:iCs/>
              </w:rPr>
              <w:t xml:space="preserve"> to trial different management techniques of Quantock beech </w:t>
            </w:r>
            <w:proofErr w:type="spellStart"/>
            <w:r w:rsidRPr="00702CCC">
              <w:rPr>
                <w:rFonts w:cstheme="minorHAnsi"/>
                <w:iCs/>
              </w:rPr>
              <w:t>hedgebanks</w:t>
            </w:r>
            <w:proofErr w:type="spellEnd"/>
            <w:r>
              <w:rPr>
                <w:rFonts w:cstheme="minorHAnsi"/>
                <w:iCs/>
              </w:rPr>
              <w:t xml:space="preserve">, sharing the results with </w:t>
            </w:r>
            <w:r w:rsidR="002C29A7">
              <w:rPr>
                <w:rFonts w:cstheme="minorHAnsi"/>
                <w:iCs/>
              </w:rPr>
              <w:t>a range of local stakeholders</w:t>
            </w:r>
          </w:p>
          <w:p w14:paraId="36732407" w14:textId="64907EA5" w:rsidR="00B645E2" w:rsidRPr="00B645E2" w:rsidRDefault="00B645E2" w:rsidP="00B645E2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</w:tr>
      <w:tr w:rsidR="003A36BB" w14:paraId="2F7C151E" w14:textId="77777777" w:rsidTr="00187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D1C3537" w14:textId="77777777" w:rsidR="003A36BB" w:rsidRPr="00015096" w:rsidRDefault="003A36BB" w:rsidP="00187883">
            <w:r w:rsidRPr="00015096">
              <w:t xml:space="preserve">LMP4: To support the sensitive management of woodland and plantations to enhance and extend the distinctive character, </w:t>
            </w:r>
            <w:proofErr w:type="gramStart"/>
            <w:r w:rsidRPr="00015096">
              <w:t>landscape</w:t>
            </w:r>
            <w:proofErr w:type="gramEnd"/>
            <w:r w:rsidRPr="00015096">
              <w:t xml:space="preserve"> and wildlife of the Quantocks.</w:t>
            </w:r>
          </w:p>
          <w:p w14:paraId="5E324988" w14:textId="77777777" w:rsidR="003A36BB" w:rsidRPr="00F0255E" w:rsidRDefault="003A36BB" w:rsidP="00187883">
            <w:pPr>
              <w:rPr>
                <w:b w:val="0"/>
                <w:bCs w:val="0"/>
              </w:rPr>
            </w:pPr>
          </w:p>
        </w:tc>
        <w:tc>
          <w:tcPr>
            <w:tcW w:w="9558" w:type="dxa"/>
          </w:tcPr>
          <w:p w14:paraId="4A3BDC58" w14:textId="15E00808" w:rsidR="003A36BB" w:rsidRDefault="00F12491" w:rsidP="003A36B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 farmer r</w:t>
            </w:r>
            <w:r w:rsidR="003A36BB" w:rsidRPr="0020199C">
              <w:rPr>
                <w:rFonts w:cstheme="minorHAnsi"/>
                <w:iCs/>
              </w:rPr>
              <w:t>eplant</w:t>
            </w:r>
            <w:r>
              <w:rPr>
                <w:rFonts w:cstheme="minorHAnsi"/>
                <w:iCs/>
              </w:rPr>
              <w:t>s</w:t>
            </w:r>
            <w:r w:rsidR="003A36BB">
              <w:rPr>
                <w:rFonts w:cstheme="minorHAnsi"/>
                <w:iCs/>
              </w:rPr>
              <w:t xml:space="preserve"> a diverse mix of native broadleaf species in</w:t>
            </w:r>
            <w:r w:rsidR="00EB62BB">
              <w:rPr>
                <w:rFonts w:cstheme="minorHAnsi"/>
                <w:iCs/>
              </w:rPr>
              <w:t xml:space="preserve"> a</w:t>
            </w:r>
            <w:r w:rsidR="003A36BB">
              <w:rPr>
                <w:rFonts w:cstheme="minorHAnsi"/>
                <w:iCs/>
              </w:rPr>
              <w:t xml:space="preserve"> woodland affected by ash dieback</w:t>
            </w:r>
            <w:r w:rsidR="003A36BB" w:rsidRPr="0020199C">
              <w:rPr>
                <w:rFonts w:cstheme="minorHAnsi"/>
                <w:iCs/>
              </w:rPr>
              <w:t xml:space="preserve"> </w:t>
            </w:r>
          </w:p>
          <w:p w14:paraId="7580F20F" w14:textId="21AE602F" w:rsidR="003A36BB" w:rsidRDefault="00C678AF" w:rsidP="003A36B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 landowner plants several small areas of woodland</w:t>
            </w:r>
            <w:r w:rsidR="003A36BB">
              <w:rPr>
                <w:rFonts w:cstheme="minorHAnsi"/>
                <w:iCs/>
              </w:rPr>
              <w:t xml:space="preserve"> to connect isolated woodland habitats and create wildlife corridors</w:t>
            </w:r>
          </w:p>
          <w:p w14:paraId="1BC74FF1" w14:textId="244D89A2" w:rsidR="00B21AE7" w:rsidRDefault="00DD7F10" w:rsidP="00B21AE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Selective thinning is carried out in a woodland </w:t>
            </w:r>
            <w:r w:rsidR="00B96C52">
              <w:rPr>
                <w:rFonts w:cstheme="minorHAnsi"/>
                <w:iCs/>
              </w:rPr>
              <w:t>to</w:t>
            </w:r>
            <w:r w:rsidR="003A36BB" w:rsidRPr="0020199C">
              <w:rPr>
                <w:rFonts w:cstheme="minorHAnsi"/>
                <w:iCs/>
              </w:rPr>
              <w:t xml:space="preserve"> create glades and rides</w:t>
            </w:r>
          </w:p>
          <w:p w14:paraId="343FB0DE" w14:textId="7B458D6B" w:rsidR="003A36BB" w:rsidRPr="00B21AE7" w:rsidRDefault="00B21AE7" w:rsidP="00B21AE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proofErr w:type="spellStart"/>
            <w:r>
              <w:rPr>
                <w:rFonts w:cstheme="minorHAnsi"/>
                <w:iCs/>
              </w:rPr>
              <w:t>E</w:t>
            </w:r>
            <w:r w:rsidR="003A36BB" w:rsidRPr="00B21AE7">
              <w:rPr>
                <w:rFonts w:cstheme="minorHAnsi"/>
                <w:iCs/>
              </w:rPr>
              <w:t>xclosure</w:t>
            </w:r>
            <w:proofErr w:type="spellEnd"/>
            <w:r w:rsidR="003A36BB" w:rsidRPr="00B21AE7">
              <w:rPr>
                <w:rFonts w:cstheme="minorHAnsi"/>
                <w:iCs/>
              </w:rPr>
              <w:t xml:space="preserve"> plots and tree planting</w:t>
            </w:r>
            <w:r>
              <w:rPr>
                <w:rFonts w:cstheme="minorHAnsi"/>
                <w:iCs/>
              </w:rPr>
              <w:t xml:space="preserve"> are used in a woodland</w:t>
            </w:r>
            <w:r w:rsidR="003A36BB" w:rsidRPr="00B21AE7">
              <w:rPr>
                <w:rFonts w:cstheme="minorHAnsi"/>
                <w:iCs/>
              </w:rPr>
              <w:t xml:space="preserve"> to improve species and structural diversity</w:t>
            </w:r>
          </w:p>
          <w:p w14:paraId="0A711695" w14:textId="77777777" w:rsidR="003A36BB" w:rsidRPr="0020199C" w:rsidRDefault="003A36BB" w:rsidP="00187883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</w:tr>
      <w:tr w:rsidR="003A36BB" w14:paraId="06CBE45C" w14:textId="77777777" w:rsidTr="00187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42E236" w14:textId="77777777" w:rsidR="003A36BB" w:rsidRPr="00015096" w:rsidRDefault="003A36BB" w:rsidP="00187883">
            <w:r w:rsidRPr="00015096">
              <w:t xml:space="preserve">LMP5: To encourage and support the creation and positive management of privately owned woodlands and orchards, bringing more into management to increase </w:t>
            </w:r>
            <w:r w:rsidRPr="00015096">
              <w:lastRenderedPageBreak/>
              <w:t>the wide range of ecosystem services provided.</w:t>
            </w:r>
          </w:p>
          <w:p w14:paraId="0EED01F2" w14:textId="77777777" w:rsidR="003A36BB" w:rsidRPr="00F0255E" w:rsidRDefault="003A36BB" w:rsidP="00187883">
            <w:pPr>
              <w:rPr>
                <w:b w:val="0"/>
                <w:bCs w:val="0"/>
              </w:rPr>
            </w:pPr>
          </w:p>
        </w:tc>
        <w:tc>
          <w:tcPr>
            <w:tcW w:w="9558" w:type="dxa"/>
          </w:tcPr>
          <w:p w14:paraId="2FC464A0" w14:textId="4FEC5C4F" w:rsidR="003A36BB" w:rsidRPr="00EB62BB" w:rsidRDefault="001A0B72" w:rsidP="00EB62B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lastRenderedPageBreak/>
              <w:t xml:space="preserve">A farmer </w:t>
            </w:r>
            <w:r w:rsidR="003D0718">
              <w:rPr>
                <w:rFonts w:cstheme="minorHAnsi"/>
                <w:iCs/>
              </w:rPr>
              <w:t>restores an unmanaged orcha</w:t>
            </w:r>
            <w:r w:rsidR="00C40123">
              <w:rPr>
                <w:rFonts w:cstheme="minorHAnsi"/>
                <w:iCs/>
              </w:rPr>
              <w:t>rd</w:t>
            </w:r>
            <w:r w:rsidR="003D0718">
              <w:rPr>
                <w:rFonts w:cstheme="minorHAnsi"/>
                <w:iCs/>
              </w:rPr>
              <w:t xml:space="preserve"> by carrying out restorative pruning</w:t>
            </w:r>
            <w:r w:rsidR="00A713F0">
              <w:rPr>
                <w:rFonts w:cstheme="minorHAnsi"/>
                <w:iCs/>
              </w:rPr>
              <w:t xml:space="preserve"> and replacing tree guards</w:t>
            </w:r>
            <w:r w:rsidR="00E14D19">
              <w:rPr>
                <w:rFonts w:cstheme="minorHAnsi"/>
                <w:iCs/>
              </w:rPr>
              <w:t xml:space="preserve">. They have </w:t>
            </w:r>
            <w:r w:rsidR="00C40123">
              <w:rPr>
                <w:rFonts w:cstheme="minorHAnsi"/>
                <w:iCs/>
              </w:rPr>
              <w:t>their apple varieties professionally identified</w:t>
            </w:r>
            <w:r w:rsidR="00E14D19">
              <w:rPr>
                <w:rFonts w:cstheme="minorHAnsi"/>
                <w:iCs/>
              </w:rPr>
              <w:t xml:space="preserve">, and </w:t>
            </w:r>
            <w:r w:rsidR="00F1586D">
              <w:rPr>
                <w:rFonts w:cstheme="minorHAnsi"/>
                <w:iCs/>
              </w:rPr>
              <w:t>plant new trees</w:t>
            </w:r>
            <w:r w:rsidR="00A713F0">
              <w:rPr>
                <w:rFonts w:cstheme="minorHAnsi"/>
                <w:iCs/>
              </w:rPr>
              <w:t xml:space="preserve"> to replace dead ones. </w:t>
            </w:r>
          </w:p>
          <w:p w14:paraId="1C551323" w14:textId="77777777" w:rsidR="003A36BB" w:rsidRPr="0081077E" w:rsidRDefault="003A36BB" w:rsidP="003A36B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</w:t>
            </w:r>
            <w:r w:rsidRPr="0081077E">
              <w:rPr>
                <w:rFonts w:cstheme="minorHAnsi"/>
                <w:iCs/>
              </w:rPr>
              <w:t xml:space="preserve"> group delivers a project that encourages local people to learn and upskill in orchard management, using t</w:t>
            </w:r>
            <w:r>
              <w:rPr>
                <w:rFonts w:cstheme="minorHAnsi"/>
                <w:iCs/>
              </w:rPr>
              <w:t>h</w:t>
            </w:r>
            <w:r w:rsidRPr="0081077E">
              <w:rPr>
                <w:rFonts w:cstheme="minorHAnsi"/>
                <w:iCs/>
              </w:rPr>
              <w:t>e fruits of local orchards in community apple/cider events and production</w:t>
            </w:r>
          </w:p>
        </w:tc>
      </w:tr>
      <w:tr w:rsidR="003A36BB" w14:paraId="5AC5E30E" w14:textId="77777777" w:rsidTr="00187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2"/>
            <w:shd w:val="clear" w:color="auto" w:fill="A5A5A5" w:themeFill="accent3"/>
          </w:tcPr>
          <w:p w14:paraId="57044B34" w14:textId="77777777" w:rsidR="003A36BB" w:rsidRPr="00181125" w:rsidRDefault="003A36BB" w:rsidP="00187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32"/>
                <w:szCs w:val="32"/>
              </w:rPr>
            </w:pPr>
            <w:r w:rsidRPr="00181125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Biodiversity: Wildlife and Habitats</w:t>
            </w:r>
          </w:p>
        </w:tc>
      </w:tr>
      <w:tr w:rsidR="003A36BB" w14:paraId="7BBBE50B" w14:textId="77777777" w:rsidTr="00187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4A46FC4" w14:textId="7E0824F9" w:rsidR="003A36BB" w:rsidRPr="00015096" w:rsidRDefault="003A36BB" w:rsidP="00187883">
            <w:pPr>
              <w:rPr>
                <w:i/>
                <w:iCs/>
              </w:rPr>
            </w:pPr>
            <w:r w:rsidRPr="00015096">
              <w:t xml:space="preserve">BWHP2: To monitor biodiversity through regular surveys of key species across the </w:t>
            </w:r>
            <w:proofErr w:type="gramStart"/>
            <w:r w:rsidRPr="00015096">
              <w:t>AONB.</w:t>
            </w:r>
            <w:r w:rsidR="004A091A">
              <w:t>*</w:t>
            </w:r>
            <w:proofErr w:type="gramEnd"/>
          </w:p>
          <w:p w14:paraId="6360B0AE" w14:textId="77777777" w:rsidR="003A36BB" w:rsidRDefault="003A36BB" w:rsidP="00187883">
            <w:pPr>
              <w:pStyle w:val="ListParagraph"/>
            </w:pPr>
          </w:p>
        </w:tc>
        <w:tc>
          <w:tcPr>
            <w:tcW w:w="9558" w:type="dxa"/>
          </w:tcPr>
          <w:p w14:paraId="30B88BD1" w14:textId="747C3BCF" w:rsidR="003A36BB" w:rsidRDefault="003A36BB" w:rsidP="003A36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D9237E">
              <w:rPr>
                <w:rFonts w:cstheme="minorHAnsi"/>
                <w:iCs/>
              </w:rPr>
              <w:t xml:space="preserve">A landowner </w:t>
            </w:r>
            <w:r w:rsidR="000940EA">
              <w:rPr>
                <w:rFonts w:cstheme="minorHAnsi"/>
                <w:iCs/>
              </w:rPr>
              <w:t xml:space="preserve">surveys </w:t>
            </w:r>
            <w:r w:rsidR="006440E6">
              <w:rPr>
                <w:rFonts w:cstheme="minorHAnsi"/>
                <w:iCs/>
              </w:rPr>
              <w:t>N</w:t>
            </w:r>
            <w:r w:rsidR="002A4FA5">
              <w:rPr>
                <w:rFonts w:cstheme="minorHAnsi"/>
                <w:iCs/>
              </w:rPr>
              <w:t xml:space="preserve">ightjars on their holding and develops a </w:t>
            </w:r>
            <w:r w:rsidR="00AD4652">
              <w:rPr>
                <w:rFonts w:cstheme="minorHAnsi"/>
                <w:iCs/>
              </w:rPr>
              <w:t>management plan to provide them with nesting opportunities</w:t>
            </w:r>
          </w:p>
          <w:p w14:paraId="6334F3E2" w14:textId="77777777" w:rsidR="00091FCF" w:rsidRDefault="00091FCF" w:rsidP="003A36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A cluster of </w:t>
            </w:r>
            <w:r w:rsidR="000940EA">
              <w:rPr>
                <w:rFonts w:cstheme="minorHAnsi"/>
                <w:iCs/>
              </w:rPr>
              <w:t>farmers</w:t>
            </w:r>
            <w:r>
              <w:rPr>
                <w:rFonts w:cstheme="minorHAnsi"/>
                <w:iCs/>
              </w:rPr>
              <w:t xml:space="preserve"> </w:t>
            </w:r>
            <w:r w:rsidR="00926407">
              <w:rPr>
                <w:rFonts w:cstheme="minorHAnsi"/>
                <w:iCs/>
              </w:rPr>
              <w:t xml:space="preserve">survey their grasslands for waxcap fungi species, </w:t>
            </w:r>
            <w:r w:rsidR="009A091D">
              <w:rPr>
                <w:rFonts w:cstheme="minorHAnsi"/>
                <w:iCs/>
              </w:rPr>
              <w:t>to inform the targeting of grassland restoration activities</w:t>
            </w:r>
          </w:p>
          <w:p w14:paraId="0F66F46E" w14:textId="009EB290" w:rsidR="002147D5" w:rsidRPr="00D9237E" w:rsidRDefault="002147D5" w:rsidP="002147D5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</w:tr>
      <w:tr w:rsidR="003A36BB" w14:paraId="7C1F3A0D" w14:textId="77777777" w:rsidTr="00187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24EC2F7" w14:textId="197F5AFF" w:rsidR="003A36BB" w:rsidRPr="00015096" w:rsidRDefault="003A36BB" w:rsidP="00187883">
            <w:pPr>
              <w:rPr>
                <w:i/>
                <w:iCs/>
              </w:rPr>
            </w:pPr>
            <w:r w:rsidRPr="00015096">
              <w:t xml:space="preserve">BWHP3: To monitor and manage harmful invasive species and diseases across the </w:t>
            </w:r>
            <w:proofErr w:type="gramStart"/>
            <w:r w:rsidRPr="00015096">
              <w:t>AONB.</w:t>
            </w:r>
            <w:r w:rsidR="004A091A">
              <w:t>*</w:t>
            </w:r>
            <w:proofErr w:type="gramEnd"/>
          </w:p>
          <w:p w14:paraId="529A7431" w14:textId="77777777" w:rsidR="003A36BB" w:rsidRDefault="003A36BB" w:rsidP="00187883">
            <w:pPr>
              <w:pStyle w:val="ListParagraph"/>
            </w:pPr>
          </w:p>
        </w:tc>
        <w:tc>
          <w:tcPr>
            <w:tcW w:w="9558" w:type="dxa"/>
          </w:tcPr>
          <w:p w14:paraId="0A685C63" w14:textId="77777777" w:rsidR="003A36BB" w:rsidRPr="00CD7CA9" w:rsidRDefault="003A36BB" w:rsidP="003A36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CD7CA9">
              <w:rPr>
                <w:rFonts w:cstheme="minorHAnsi"/>
                <w:iCs/>
              </w:rPr>
              <w:t xml:space="preserve">Removal of invasive Holly and Rhododendron from SAC woodlands </w:t>
            </w:r>
          </w:p>
          <w:p w14:paraId="60ACFA9C" w14:textId="4B72B754" w:rsidR="003A36BB" w:rsidRPr="00CD7CA9" w:rsidRDefault="002147D5" w:rsidP="003A36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 volunteer group undertakes</w:t>
            </w:r>
            <w:r w:rsidR="003A36BB" w:rsidRPr="00CD7CA9">
              <w:rPr>
                <w:rFonts w:cstheme="minorHAnsi"/>
                <w:iCs/>
              </w:rPr>
              <w:t xml:space="preserve"> to </w:t>
            </w:r>
            <w:r w:rsidR="00300B47">
              <w:rPr>
                <w:rFonts w:cstheme="minorHAnsi"/>
                <w:iCs/>
              </w:rPr>
              <w:t>control</w:t>
            </w:r>
            <w:r w:rsidR="003A36BB" w:rsidRPr="00CD7CA9">
              <w:rPr>
                <w:rFonts w:cstheme="minorHAnsi"/>
                <w:iCs/>
              </w:rPr>
              <w:t xml:space="preserve"> Himalayan balsam across multiple holdings</w:t>
            </w:r>
            <w:r w:rsidR="003E4EFD">
              <w:rPr>
                <w:rFonts w:cstheme="minorHAnsi"/>
                <w:iCs/>
              </w:rPr>
              <w:t xml:space="preserve"> on behalf of the landowners</w:t>
            </w:r>
            <w:r w:rsidR="003A36BB" w:rsidRPr="00CD7CA9">
              <w:rPr>
                <w:rFonts w:cstheme="minorHAnsi"/>
                <w:iCs/>
              </w:rPr>
              <w:t xml:space="preserve"> </w:t>
            </w:r>
          </w:p>
          <w:p w14:paraId="671718CC" w14:textId="405A74C4" w:rsidR="003E4EFD" w:rsidRPr="00CD7CA9" w:rsidRDefault="003E4EFD" w:rsidP="0005481E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</w:tr>
      <w:tr w:rsidR="00E870C7" w14:paraId="37E41A93" w14:textId="77777777" w:rsidTr="00187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55B7C3E" w14:textId="11CF0103" w:rsidR="00E870C7" w:rsidRPr="0035534F" w:rsidRDefault="00E870C7" w:rsidP="00E870C7">
            <w:pPr>
              <w:rPr>
                <w:i/>
                <w:iCs/>
              </w:rPr>
            </w:pPr>
            <w:r w:rsidRPr="0035534F">
              <w:t xml:space="preserve">BWHP5: </w:t>
            </w:r>
            <w:r w:rsidR="00FE5B59">
              <w:t>Support projects that maintain or restore robust populations of key Quantock species and their ecological networks.”</w:t>
            </w:r>
          </w:p>
          <w:p w14:paraId="5502ECCC" w14:textId="47770110" w:rsidR="00E870C7" w:rsidRDefault="00E870C7" w:rsidP="00E870C7"/>
        </w:tc>
        <w:tc>
          <w:tcPr>
            <w:tcW w:w="9558" w:type="dxa"/>
          </w:tcPr>
          <w:p w14:paraId="6001CFCF" w14:textId="77777777" w:rsidR="00E870C7" w:rsidRDefault="00E870C7" w:rsidP="00E870C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240F90">
              <w:rPr>
                <w:rFonts w:cstheme="minorHAnsi"/>
                <w:iCs/>
              </w:rPr>
              <w:t>A cluster of farmers coordinate to repair fragmented habitat along commuting routes for Lesser horseshoe bats</w:t>
            </w:r>
          </w:p>
          <w:p w14:paraId="72870FB0" w14:textId="77777777" w:rsidR="00E870C7" w:rsidRDefault="00E870C7" w:rsidP="00E870C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 farmer surveys for Adders, and creates artificial hibernacula and a scrub management plan for their benefit</w:t>
            </w:r>
          </w:p>
          <w:p w14:paraId="4EB604D4" w14:textId="4D668EF4" w:rsidR="00FE5B59" w:rsidRPr="00240F90" w:rsidRDefault="00FE5B59" w:rsidP="00FE5B59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</w:tr>
      <w:tr w:rsidR="00E870C7" w14:paraId="165BB2F4" w14:textId="77777777" w:rsidTr="00187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2"/>
          </w:tcPr>
          <w:p w14:paraId="58C4F0EE" w14:textId="14DADC0D" w:rsidR="009879E2" w:rsidRPr="00E870C7" w:rsidRDefault="004A091A" w:rsidP="009879E2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854129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>*</w:t>
            </w:r>
            <w:r w:rsidR="00E870C7" w:rsidRPr="00854129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 xml:space="preserve">NB: </w:t>
            </w:r>
            <w:r w:rsidR="0015461D" w:rsidRPr="00854129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>A project where monitoring is the primary focus</w:t>
            </w:r>
            <w:r w:rsidR="00D905CE" w:rsidRPr="00854129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 xml:space="preserve"> will not no</w:t>
            </w:r>
            <w:r w:rsidR="006217F4" w:rsidRPr="00854129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 xml:space="preserve">rmally </w:t>
            </w:r>
            <w:r w:rsidR="00CF27FB" w:rsidRPr="00854129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 xml:space="preserve">be appropriate for </w:t>
            </w:r>
            <w:proofErr w:type="spellStart"/>
            <w:r w:rsidR="00CF27FB" w:rsidRPr="00854129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>FiPL</w:t>
            </w:r>
            <w:proofErr w:type="spellEnd"/>
            <w:r w:rsidR="00CF27FB" w:rsidRPr="00854129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 xml:space="preserve"> funding.</w:t>
            </w:r>
            <w:r w:rsidR="00757C24" w:rsidRPr="00854129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="005D04D5" w:rsidRPr="00854129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>However</w:t>
            </w:r>
            <w:r w:rsidR="00B6181B" w:rsidRPr="00854129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 xml:space="preserve">, </w:t>
            </w:r>
            <w:r w:rsidR="00A601F3" w:rsidRPr="00854129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 xml:space="preserve">monitoring to inform or assess a land management </w:t>
            </w:r>
            <w:r w:rsidR="00CA7E69" w:rsidRPr="00854129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>activ</w:t>
            </w:r>
            <w:r w:rsidR="00AC1035" w:rsidRPr="00854129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>ity is strongly encouraged</w:t>
            </w:r>
            <w:r w:rsidR="00900218" w:rsidRPr="00854129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 xml:space="preserve"> and suitable for </w:t>
            </w:r>
            <w:proofErr w:type="spellStart"/>
            <w:r w:rsidR="00900218" w:rsidRPr="00854129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>FiPL</w:t>
            </w:r>
            <w:proofErr w:type="spellEnd"/>
            <w:r w:rsidR="00900218" w:rsidRPr="00854129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 xml:space="preserve"> funding.</w:t>
            </w:r>
          </w:p>
        </w:tc>
      </w:tr>
      <w:tr w:rsidR="00E870C7" w14:paraId="65534529" w14:textId="77777777" w:rsidTr="00187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74E04E7" w14:textId="3B709409" w:rsidR="00E870C7" w:rsidRPr="0035534F" w:rsidRDefault="00E870C7" w:rsidP="00E870C7">
            <w:r w:rsidRPr="00015096">
              <w:t>BWHP4: To support the managed conversion of plantations (wholly or in part) to heathland or semi-natural woodland where this strengthens the existing networks of habitats.</w:t>
            </w:r>
          </w:p>
        </w:tc>
        <w:tc>
          <w:tcPr>
            <w:tcW w:w="9558" w:type="dxa"/>
          </w:tcPr>
          <w:p w14:paraId="0C6AA49B" w14:textId="4580DBB0" w:rsidR="00E870C7" w:rsidRPr="00240F90" w:rsidRDefault="00E870C7" w:rsidP="00E870C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240F90">
              <w:rPr>
                <w:rFonts w:cstheme="minorHAnsi"/>
                <w:iCs/>
              </w:rPr>
              <w:t xml:space="preserve">A landowner selectively thins conifer trees from their site and replants with native broadleaf species. Permissive access is created and some of the felled timber </w:t>
            </w:r>
            <w:r w:rsidR="00741654">
              <w:rPr>
                <w:rFonts w:cstheme="minorHAnsi"/>
                <w:iCs/>
              </w:rPr>
              <w:t>i</w:t>
            </w:r>
            <w:r w:rsidRPr="00240F90">
              <w:rPr>
                <w:rFonts w:cstheme="minorHAnsi"/>
                <w:iCs/>
              </w:rPr>
              <w:t>s used to create picnic benches</w:t>
            </w:r>
          </w:p>
          <w:p w14:paraId="7239915E" w14:textId="77777777" w:rsidR="00E870C7" w:rsidRDefault="00E870C7" w:rsidP="00E870C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240F90">
              <w:rPr>
                <w:rFonts w:cstheme="minorHAnsi"/>
                <w:iCs/>
              </w:rPr>
              <w:t>A brush harvester is purchased to collect seed from heathland on the Quantock Hills, which is then used to revert felled areas of conifer plantation to heathland</w:t>
            </w:r>
          </w:p>
          <w:p w14:paraId="271ED80D" w14:textId="77777777" w:rsidR="00E870C7" w:rsidRPr="00240F90" w:rsidRDefault="00E870C7" w:rsidP="0034360C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</w:tr>
      <w:tr w:rsidR="00E870C7" w14:paraId="0545ECF5" w14:textId="77777777" w:rsidTr="00187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2"/>
            <w:shd w:val="clear" w:color="auto" w:fill="A5A5A5" w:themeFill="accent3"/>
          </w:tcPr>
          <w:p w14:paraId="458B1F8B" w14:textId="77777777" w:rsidR="00E870C7" w:rsidRPr="00181125" w:rsidRDefault="00E870C7" w:rsidP="00E870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FFFFFF" w:themeColor="background1"/>
                <w:sz w:val="32"/>
                <w:szCs w:val="32"/>
              </w:rPr>
            </w:pPr>
            <w:r w:rsidRPr="00181125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Historic Environment and Cultural Influences</w:t>
            </w:r>
          </w:p>
        </w:tc>
      </w:tr>
      <w:tr w:rsidR="00E870C7" w14:paraId="72BDAB47" w14:textId="77777777" w:rsidTr="00187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6A01984" w14:textId="77777777" w:rsidR="00E870C7" w:rsidRPr="00015096" w:rsidRDefault="00E870C7" w:rsidP="00E870C7">
            <w:r w:rsidRPr="00015096">
              <w:t>HEP1: Support the protection, conservation and reinstatement of historic and culturally significant Quantock landscapes and features, particularly assets on the Heritage at Risk Register.</w:t>
            </w:r>
          </w:p>
          <w:p w14:paraId="26FFC4BB" w14:textId="77777777" w:rsidR="00E870C7" w:rsidRDefault="00E870C7" w:rsidP="00E870C7">
            <w:pPr>
              <w:pStyle w:val="ListParagraph"/>
            </w:pPr>
          </w:p>
        </w:tc>
        <w:tc>
          <w:tcPr>
            <w:tcW w:w="9558" w:type="dxa"/>
          </w:tcPr>
          <w:p w14:paraId="3D2B035D" w14:textId="19D38A80" w:rsidR="00E870C7" w:rsidRPr="001564DC" w:rsidRDefault="00AA63B9" w:rsidP="00E870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lastRenderedPageBreak/>
              <w:t>A</w:t>
            </w:r>
            <w:r w:rsidR="00B429F6">
              <w:rPr>
                <w:rFonts w:cstheme="minorHAnsi"/>
                <w:iCs/>
              </w:rPr>
              <w:t xml:space="preserve">n historic </w:t>
            </w:r>
            <w:r>
              <w:rPr>
                <w:rFonts w:cstheme="minorHAnsi"/>
                <w:iCs/>
              </w:rPr>
              <w:t xml:space="preserve">mill pond and water wheel </w:t>
            </w:r>
            <w:r w:rsidR="00B429F6">
              <w:rPr>
                <w:rFonts w:cstheme="minorHAnsi"/>
                <w:iCs/>
              </w:rPr>
              <w:t>system is</w:t>
            </w:r>
            <w:r>
              <w:rPr>
                <w:rFonts w:cstheme="minorHAnsi"/>
                <w:iCs/>
              </w:rPr>
              <w:t xml:space="preserve"> restored </w:t>
            </w:r>
            <w:r w:rsidR="005664A6">
              <w:rPr>
                <w:rFonts w:cstheme="minorHAnsi"/>
                <w:iCs/>
              </w:rPr>
              <w:t>and reconnected</w:t>
            </w:r>
          </w:p>
          <w:p w14:paraId="362CE0ED" w14:textId="00C540C6" w:rsidR="00E870C7" w:rsidRPr="001564DC" w:rsidRDefault="00C1789B" w:rsidP="00E870C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A farmer creates and implements a scrub management plan to </w:t>
            </w:r>
            <w:r w:rsidR="004C49F8">
              <w:rPr>
                <w:rFonts w:cstheme="minorHAnsi"/>
                <w:iCs/>
              </w:rPr>
              <w:t xml:space="preserve">protect </w:t>
            </w:r>
            <w:r w:rsidR="00606418">
              <w:rPr>
                <w:rFonts w:cstheme="minorHAnsi"/>
                <w:iCs/>
              </w:rPr>
              <w:t>bowl barrows</w:t>
            </w:r>
            <w:r w:rsidR="00B44FE9">
              <w:rPr>
                <w:rFonts w:cstheme="minorHAnsi"/>
                <w:iCs/>
              </w:rPr>
              <w:t xml:space="preserve"> </w:t>
            </w:r>
            <w:r w:rsidR="00482D40">
              <w:rPr>
                <w:rFonts w:cstheme="minorHAnsi"/>
                <w:iCs/>
              </w:rPr>
              <w:t>with Scheduled Monument designation</w:t>
            </w:r>
            <w:r w:rsidR="00606418">
              <w:rPr>
                <w:rFonts w:cstheme="minorHAnsi"/>
                <w:iCs/>
              </w:rPr>
              <w:t xml:space="preserve"> on their holding</w:t>
            </w:r>
          </w:p>
        </w:tc>
      </w:tr>
      <w:tr w:rsidR="00E870C7" w14:paraId="7DBCB294" w14:textId="77777777" w:rsidTr="00187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160B20F" w14:textId="77777777" w:rsidR="00E870C7" w:rsidRPr="00015096" w:rsidRDefault="00E870C7" w:rsidP="00E870C7">
            <w:r w:rsidRPr="00015096">
              <w:t>HEP2: Promote public understanding of the significance of the Quantock historic and cultural landscape through community engagement and appropriate interpretation.</w:t>
            </w:r>
          </w:p>
          <w:p w14:paraId="259BDF9D" w14:textId="77777777" w:rsidR="00E870C7" w:rsidRDefault="00E870C7" w:rsidP="00E870C7">
            <w:pPr>
              <w:pStyle w:val="ListParagraph"/>
            </w:pPr>
          </w:p>
        </w:tc>
        <w:tc>
          <w:tcPr>
            <w:tcW w:w="9558" w:type="dxa"/>
          </w:tcPr>
          <w:p w14:paraId="67DE4EBE" w14:textId="47AEDC96" w:rsidR="00E870C7" w:rsidRPr="001564DC" w:rsidRDefault="00102989" w:rsidP="00E870C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 landowner restores an</w:t>
            </w:r>
            <w:r w:rsidR="00E870C7" w:rsidRPr="001564DC">
              <w:rPr>
                <w:rFonts w:cstheme="minorHAnsi"/>
                <w:iCs/>
              </w:rPr>
              <w:t xml:space="preserve"> historic lime kiln adjacent to a </w:t>
            </w:r>
            <w:r w:rsidR="000F7DB7">
              <w:rPr>
                <w:rFonts w:cstheme="minorHAnsi"/>
                <w:iCs/>
              </w:rPr>
              <w:t>public footpath</w:t>
            </w:r>
            <w:r w:rsidR="00E870C7" w:rsidRPr="001564DC">
              <w:rPr>
                <w:rFonts w:cstheme="minorHAnsi"/>
                <w:iCs/>
              </w:rPr>
              <w:t xml:space="preserve"> by clearing trees, repairing the walls</w:t>
            </w:r>
            <w:r>
              <w:rPr>
                <w:rFonts w:cstheme="minorHAnsi"/>
                <w:iCs/>
              </w:rPr>
              <w:t>,</w:t>
            </w:r>
            <w:r w:rsidR="00E870C7" w:rsidRPr="001564DC">
              <w:rPr>
                <w:rFonts w:cstheme="minorHAnsi"/>
                <w:iCs/>
              </w:rPr>
              <w:t xml:space="preserve"> and installing an interpretation panel</w:t>
            </w:r>
            <w:r w:rsidR="000F7DB7">
              <w:rPr>
                <w:rFonts w:cstheme="minorHAnsi"/>
                <w:iCs/>
              </w:rPr>
              <w:t xml:space="preserve"> and bench</w:t>
            </w:r>
          </w:p>
          <w:p w14:paraId="567FBE84" w14:textId="7064F0D6" w:rsidR="00E870C7" w:rsidRPr="001564DC" w:rsidRDefault="00102989" w:rsidP="00E870C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 farmer hosts a series of</w:t>
            </w:r>
            <w:r w:rsidR="00E870C7" w:rsidRPr="001564DC">
              <w:rPr>
                <w:rFonts w:cstheme="minorHAnsi"/>
                <w:iCs/>
              </w:rPr>
              <w:t xml:space="preserve"> educational visits for school</w:t>
            </w:r>
            <w:r w:rsidR="002F22C9">
              <w:rPr>
                <w:rFonts w:cstheme="minorHAnsi"/>
                <w:iCs/>
              </w:rPr>
              <w:t xml:space="preserve"> g</w:t>
            </w:r>
            <w:r w:rsidR="00E870C7" w:rsidRPr="001564DC">
              <w:rPr>
                <w:rFonts w:cstheme="minorHAnsi"/>
                <w:iCs/>
              </w:rPr>
              <w:t xml:space="preserve">roups to explain </w:t>
            </w:r>
            <w:r w:rsidR="008E160F">
              <w:rPr>
                <w:rFonts w:cstheme="minorHAnsi"/>
                <w:iCs/>
              </w:rPr>
              <w:t>the traditional use of coppice materials and demonstrate coppice crafts like hurdle making</w:t>
            </w:r>
          </w:p>
        </w:tc>
      </w:tr>
      <w:tr w:rsidR="00E870C7" w14:paraId="2CC1F159" w14:textId="77777777" w:rsidTr="00187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B1BD5CB" w14:textId="051FD018" w:rsidR="00E870C7" w:rsidRPr="00015096" w:rsidRDefault="00E870C7" w:rsidP="00E870C7">
            <w:r w:rsidRPr="00015096">
              <w:t xml:space="preserve">HEP3: To further investigation and recording of historic and culturally significant Quantock landscape and </w:t>
            </w:r>
            <w:proofErr w:type="gramStart"/>
            <w:r w:rsidRPr="00015096">
              <w:t>features.</w:t>
            </w:r>
            <w:r w:rsidR="004A091A">
              <w:t>*</w:t>
            </w:r>
            <w:proofErr w:type="gramEnd"/>
          </w:p>
          <w:p w14:paraId="05E5BAAB" w14:textId="77777777" w:rsidR="00E870C7" w:rsidRDefault="00E870C7" w:rsidP="00E870C7">
            <w:pPr>
              <w:pStyle w:val="ListParagraph"/>
            </w:pPr>
          </w:p>
        </w:tc>
        <w:tc>
          <w:tcPr>
            <w:tcW w:w="9558" w:type="dxa"/>
          </w:tcPr>
          <w:p w14:paraId="5936F781" w14:textId="2B335A10" w:rsidR="00E870C7" w:rsidRPr="001564DC" w:rsidRDefault="00217A7E" w:rsidP="00E870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 landowner engages</w:t>
            </w:r>
            <w:r w:rsidR="00302CAD">
              <w:rPr>
                <w:rFonts w:cstheme="minorHAnsi"/>
                <w:iCs/>
              </w:rPr>
              <w:t xml:space="preserve"> a</w:t>
            </w:r>
            <w:r w:rsidR="00E870C7" w:rsidRPr="001564DC">
              <w:rPr>
                <w:rFonts w:cstheme="minorHAnsi"/>
                <w:iCs/>
              </w:rPr>
              <w:t xml:space="preserve"> local community group in archaeological study of a charcoal burning platform to interpret the historical significance </w:t>
            </w:r>
            <w:r w:rsidR="00E870C7">
              <w:rPr>
                <w:rFonts w:cstheme="minorHAnsi"/>
                <w:iCs/>
              </w:rPr>
              <w:t>and share the findings with the wider public</w:t>
            </w:r>
          </w:p>
        </w:tc>
      </w:tr>
      <w:tr w:rsidR="004A091A" w14:paraId="4A36F3A6" w14:textId="77777777" w:rsidTr="00187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2"/>
          </w:tcPr>
          <w:p w14:paraId="2E31DEA4" w14:textId="5F165403" w:rsidR="004A091A" w:rsidRPr="004A091A" w:rsidRDefault="009879E2" w:rsidP="009879E2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E16B35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 xml:space="preserve">*NB: A project where monitoring is the primary focus will not normally be appropriate for </w:t>
            </w:r>
            <w:proofErr w:type="spellStart"/>
            <w:r w:rsidRPr="00E16B35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>FiPL</w:t>
            </w:r>
            <w:proofErr w:type="spellEnd"/>
            <w:r w:rsidRPr="00E16B35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 xml:space="preserve"> funding. However, monitoring to inform or assess a land management activity is strongly encouraged and suitable for </w:t>
            </w:r>
            <w:proofErr w:type="spellStart"/>
            <w:r w:rsidRPr="00E16B35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>FiPL</w:t>
            </w:r>
            <w:proofErr w:type="spellEnd"/>
            <w:r w:rsidRPr="00E16B35"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 xml:space="preserve"> funding.</w:t>
            </w:r>
          </w:p>
        </w:tc>
      </w:tr>
      <w:tr w:rsidR="00E870C7" w14:paraId="74F9200C" w14:textId="77777777" w:rsidTr="00187883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2"/>
            <w:shd w:val="clear" w:color="auto" w:fill="A5A5A5" w:themeFill="accent3"/>
          </w:tcPr>
          <w:p w14:paraId="2754A2E0" w14:textId="7CC7EDFD" w:rsidR="00E870C7" w:rsidRPr="00181125" w:rsidRDefault="00E870C7" w:rsidP="00E870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32"/>
                <w:szCs w:val="32"/>
              </w:rPr>
            </w:pPr>
            <w:r w:rsidRPr="00181125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Geology and Climate</w:t>
            </w:r>
          </w:p>
        </w:tc>
      </w:tr>
      <w:tr w:rsidR="00E870C7" w14:paraId="59FA7E5C" w14:textId="77777777" w:rsidTr="00187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44F60CD" w14:textId="77777777" w:rsidR="00E870C7" w:rsidRPr="00D2114D" w:rsidRDefault="00E870C7" w:rsidP="00E870C7">
            <w:pPr>
              <w:ind w:left="22"/>
            </w:pPr>
            <w:r w:rsidRPr="00D2114D">
              <w:t>GCP2: To protect the high quality of Quantock coastal landform and their distinctive contribution from inappropriate development and activities.</w:t>
            </w:r>
          </w:p>
          <w:p w14:paraId="44415670" w14:textId="77777777" w:rsidR="00E870C7" w:rsidRPr="002D68FE" w:rsidRDefault="00E870C7" w:rsidP="00E870C7"/>
        </w:tc>
        <w:tc>
          <w:tcPr>
            <w:tcW w:w="9558" w:type="dxa"/>
          </w:tcPr>
          <w:p w14:paraId="199DE8D9" w14:textId="1DA5F5FC" w:rsidR="00E870C7" w:rsidRDefault="00E870C7" w:rsidP="00E870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An arable farmer on the coastal cliffs takes action to reduce soil erosion, including cover cropping, dire</w:t>
            </w:r>
            <w:r w:rsidR="00772038">
              <w:rPr>
                <w:rFonts w:cstheme="minorHAnsi"/>
                <w:iCs/>
              </w:rPr>
              <w:t>ct drilling</w:t>
            </w:r>
            <w:r w:rsidR="00E41458">
              <w:rPr>
                <w:rFonts w:cstheme="minorHAnsi"/>
                <w:iCs/>
              </w:rPr>
              <w:t xml:space="preserve">, and establishing </w:t>
            </w:r>
            <w:r w:rsidR="000803BE">
              <w:rPr>
                <w:rFonts w:cstheme="minorHAnsi"/>
                <w:iCs/>
              </w:rPr>
              <w:t>hedgerows and grass strips parallel to the cliffs</w:t>
            </w:r>
          </w:p>
        </w:tc>
      </w:tr>
      <w:tr w:rsidR="00772038" w14:paraId="007DCD58" w14:textId="77777777" w:rsidTr="00187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8847FC6" w14:textId="28BB33F0" w:rsidR="00772038" w:rsidRPr="00015096" w:rsidRDefault="00772038" w:rsidP="00E870C7">
            <w:r>
              <w:t xml:space="preserve">GCP3: Support the creation, </w:t>
            </w:r>
            <w:proofErr w:type="gramStart"/>
            <w:r>
              <w:t>restoration</w:t>
            </w:r>
            <w:proofErr w:type="gramEnd"/>
            <w:r>
              <w:t xml:space="preserve"> and maintenance of habitats in the AONB to maximise Quantock wildlife and landscape resilience to the impacts of climate change</w:t>
            </w:r>
            <w:r w:rsidR="00716BEE">
              <w:t>.</w:t>
            </w:r>
            <w:r>
              <w:t xml:space="preserve"> </w:t>
            </w:r>
          </w:p>
        </w:tc>
        <w:tc>
          <w:tcPr>
            <w:tcW w:w="9558" w:type="dxa"/>
          </w:tcPr>
          <w:p w14:paraId="4C7E01D1" w14:textId="36DDD69F" w:rsidR="00082386" w:rsidRDefault="00772038" w:rsidP="0008238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7003E3">
              <w:rPr>
                <w:rFonts w:cstheme="minorHAnsi"/>
                <w:iCs/>
              </w:rPr>
              <w:t xml:space="preserve">An area of land along an upland watercourse is managed to reduce flood risk, through leaky dams, fish-scale bunding and the creation of </w:t>
            </w:r>
            <w:r>
              <w:rPr>
                <w:rFonts w:cstheme="minorHAnsi"/>
                <w:iCs/>
              </w:rPr>
              <w:t>riparian woodland</w:t>
            </w:r>
          </w:p>
          <w:p w14:paraId="0E26C5C5" w14:textId="24A14A3F" w:rsidR="004E6755" w:rsidRPr="00BF16CF" w:rsidRDefault="004E6755" w:rsidP="00BF16C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 farmer wishing to adopt regenerative agriculture practices applies for funding to support a pasture cropping trial</w:t>
            </w:r>
          </w:p>
        </w:tc>
      </w:tr>
      <w:tr w:rsidR="00716BEE" w14:paraId="390D027A" w14:textId="77777777" w:rsidTr="00187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0CB6AAD" w14:textId="55575457" w:rsidR="00716BEE" w:rsidRDefault="00716BEE" w:rsidP="00E870C7">
            <w:r>
              <w:t xml:space="preserve">GCP4: To </w:t>
            </w:r>
            <w:r w:rsidR="003431E1">
              <w:t>support</w:t>
            </w:r>
            <w:r>
              <w:t xml:space="preserve"> land managers implement</w:t>
            </w:r>
            <w:r w:rsidR="003431E1">
              <w:t>ing</w:t>
            </w:r>
            <w:r>
              <w:t xml:space="preserve"> strategies identified in the Natural England Climate Change Adaptation Manual (NE546).</w:t>
            </w:r>
          </w:p>
        </w:tc>
        <w:tc>
          <w:tcPr>
            <w:tcW w:w="9558" w:type="dxa"/>
          </w:tcPr>
          <w:p w14:paraId="311E9BBE" w14:textId="77777777" w:rsidR="004E6755" w:rsidRDefault="004E6755" w:rsidP="004E675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082386">
              <w:rPr>
                <w:rFonts w:cstheme="minorHAnsi"/>
                <w:iCs/>
              </w:rPr>
              <w:t>Increasing the species diversity in a woodland, to mitigate against the spread of pests and diseases</w:t>
            </w:r>
          </w:p>
          <w:p w14:paraId="36C83103" w14:textId="74C9154F" w:rsidR="00716BEE" w:rsidRPr="007003E3" w:rsidRDefault="006C773A" w:rsidP="0008238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A landowner </w:t>
            </w:r>
            <w:r w:rsidR="008349D7">
              <w:rPr>
                <w:rFonts w:cstheme="minorHAnsi"/>
                <w:iCs/>
              </w:rPr>
              <w:t>restores a stream’s natural morphology by removing weirs</w:t>
            </w:r>
            <w:r w:rsidR="00A067EF">
              <w:rPr>
                <w:rFonts w:cstheme="minorHAnsi"/>
                <w:iCs/>
              </w:rPr>
              <w:t xml:space="preserve"> </w:t>
            </w:r>
          </w:p>
        </w:tc>
      </w:tr>
    </w:tbl>
    <w:p w14:paraId="4E012E78" w14:textId="77777777" w:rsidR="003A36BB" w:rsidRDefault="003A36BB" w:rsidP="00D52B19">
      <w:pPr>
        <w:autoSpaceDE w:val="0"/>
        <w:autoSpaceDN w:val="0"/>
        <w:adjustRightInd w:val="0"/>
        <w:rPr>
          <w:rFonts w:cstheme="minorHAnsi"/>
          <w:b/>
          <w:bCs/>
          <w:iCs/>
          <w:sz w:val="32"/>
          <w:szCs w:val="32"/>
        </w:rPr>
      </w:pPr>
    </w:p>
    <w:sectPr w:rsidR="003A36BB" w:rsidSect="003A36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692"/>
    <w:multiLevelType w:val="hybridMultilevel"/>
    <w:tmpl w:val="7824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31B8"/>
    <w:multiLevelType w:val="hybridMultilevel"/>
    <w:tmpl w:val="5FF2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3B96"/>
    <w:multiLevelType w:val="hybridMultilevel"/>
    <w:tmpl w:val="76EE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2C46"/>
    <w:multiLevelType w:val="hybridMultilevel"/>
    <w:tmpl w:val="2842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55446"/>
    <w:multiLevelType w:val="hybridMultilevel"/>
    <w:tmpl w:val="9D4AC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1453"/>
    <w:multiLevelType w:val="hybridMultilevel"/>
    <w:tmpl w:val="B490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5FEB"/>
    <w:multiLevelType w:val="hybridMultilevel"/>
    <w:tmpl w:val="0F1AB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D6323"/>
    <w:multiLevelType w:val="hybridMultilevel"/>
    <w:tmpl w:val="04CC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245D0"/>
    <w:multiLevelType w:val="hybridMultilevel"/>
    <w:tmpl w:val="028E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F3A"/>
    <w:multiLevelType w:val="hybridMultilevel"/>
    <w:tmpl w:val="BF1E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9447D"/>
    <w:multiLevelType w:val="hybridMultilevel"/>
    <w:tmpl w:val="6736F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203FC"/>
    <w:multiLevelType w:val="hybridMultilevel"/>
    <w:tmpl w:val="1A7E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A3A73"/>
    <w:multiLevelType w:val="hybridMultilevel"/>
    <w:tmpl w:val="2ABC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43515"/>
    <w:multiLevelType w:val="hybridMultilevel"/>
    <w:tmpl w:val="24AE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C01E0"/>
    <w:multiLevelType w:val="hybridMultilevel"/>
    <w:tmpl w:val="44920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822DC"/>
    <w:multiLevelType w:val="hybridMultilevel"/>
    <w:tmpl w:val="0AE2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63DCD"/>
    <w:multiLevelType w:val="hybridMultilevel"/>
    <w:tmpl w:val="5A92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A407D"/>
    <w:multiLevelType w:val="hybridMultilevel"/>
    <w:tmpl w:val="8FC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2136F"/>
    <w:multiLevelType w:val="hybridMultilevel"/>
    <w:tmpl w:val="9ABA6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B18D9"/>
    <w:multiLevelType w:val="hybridMultilevel"/>
    <w:tmpl w:val="DAF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E70ED"/>
    <w:multiLevelType w:val="hybridMultilevel"/>
    <w:tmpl w:val="2AC41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750BB"/>
    <w:multiLevelType w:val="hybridMultilevel"/>
    <w:tmpl w:val="9446B6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854F06"/>
    <w:multiLevelType w:val="hybridMultilevel"/>
    <w:tmpl w:val="E16C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21DE0"/>
    <w:multiLevelType w:val="hybridMultilevel"/>
    <w:tmpl w:val="B348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A672E"/>
    <w:multiLevelType w:val="hybridMultilevel"/>
    <w:tmpl w:val="1794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401540">
    <w:abstractNumId w:val="20"/>
  </w:num>
  <w:num w:numId="2" w16cid:durableId="1856573413">
    <w:abstractNumId w:val="24"/>
  </w:num>
  <w:num w:numId="3" w16cid:durableId="1815024490">
    <w:abstractNumId w:val="14"/>
  </w:num>
  <w:num w:numId="4" w16cid:durableId="1798256690">
    <w:abstractNumId w:val="12"/>
  </w:num>
  <w:num w:numId="5" w16cid:durableId="91165886">
    <w:abstractNumId w:val="1"/>
  </w:num>
  <w:num w:numId="6" w16cid:durableId="1847397147">
    <w:abstractNumId w:val="8"/>
  </w:num>
  <w:num w:numId="7" w16cid:durableId="1143038472">
    <w:abstractNumId w:val="0"/>
  </w:num>
  <w:num w:numId="8" w16cid:durableId="169875894">
    <w:abstractNumId w:val="9"/>
  </w:num>
  <w:num w:numId="9" w16cid:durableId="359748106">
    <w:abstractNumId w:val="3"/>
  </w:num>
  <w:num w:numId="10" w16cid:durableId="534315946">
    <w:abstractNumId w:val="23"/>
  </w:num>
  <w:num w:numId="11" w16cid:durableId="1354645949">
    <w:abstractNumId w:val="10"/>
  </w:num>
  <w:num w:numId="12" w16cid:durableId="1140149668">
    <w:abstractNumId w:val="16"/>
  </w:num>
  <w:num w:numId="13" w16cid:durableId="1150950656">
    <w:abstractNumId w:val="18"/>
  </w:num>
  <w:num w:numId="14" w16cid:durableId="795291054">
    <w:abstractNumId w:val="17"/>
  </w:num>
  <w:num w:numId="15" w16cid:durableId="695272690">
    <w:abstractNumId w:val="6"/>
  </w:num>
  <w:num w:numId="16" w16cid:durableId="1823698858">
    <w:abstractNumId w:val="19"/>
  </w:num>
  <w:num w:numId="17" w16cid:durableId="157229131">
    <w:abstractNumId w:val="22"/>
  </w:num>
  <w:num w:numId="18" w16cid:durableId="317076289">
    <w:abstractNumId w:val="5"/>
  </w:num>
  <w:num w:numId="19" w16cid:durableId="2049449822">
    <w:abstractNumId w:val="13"/>
  </w:num>
  <w:num w:numId="20" w16cid:durableId="96602665">
    <w:abstractNumId w:val="11"/>
  </w:num>
  <w:num w:numId="21" w16cid:durableId="1797987808">
    <w:abstractNumId w:val="15"/>
  </w:num>
  <w:num w:numId="22" w16cid:durableId="1236861643">
    <w:abstractNumId w:val="4"/>
  </w:num>
  <w:num w:numId="23" w16cid:durableId="549809782">
    <w:abstractNumId w:val="21"/>
  </w:num>
  <w:num w:numId="24" w16cid:durableId="404501000">
    <w:abstractNumId w:val="2"/>
  </w:num>
  <w:num w:numId="25" w16cid:durableId="1321694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BB"/>
    <w:rsid w:val="00026189"/>
    <w:rsid w:val="0005481E"/>
    <w:rsid w:val="00065BCA"/>
    <w:rsid w:val="000724A4"/>
    <w:rsid w:val="000803BE"/>
    <w:rsid w:val="00082386"/>
    <w:rsid w:val="00091FCF"/>
    <w:rsid w:val="000940EA"/>
    <w:rsid w:val="000964EA"/>
    <w:rsid w:val="000B55FD"/>
    <w:rsid w:val="000D165B"/>
    <w:rsid w:val="000E5EA8"/>
    <w:rsid w:val="000F7DB7"/>
    <w:rsid w:val="00102989"/>
    <w:rsid w:val="001172C4"/>
    <w:rsid w:val="00117ED0"/>
    <w:rsid w:val="0013430A"/>
    <w:rsid w:val="00141D64"/>
    <w:rsid w:val="0015461D"/>
    <w:rsid w:val="00163845"/>
    <w:rsid w:val="00181125"/>
    <w:rsid w:val="00187883"/>
    <w:rsid w:val="001878FC"/>
    <w:rsid w:val="00192200"/>
    <w:rsid w:val="001A0B72"/>
    <w:rsid w:val="001B3879"/>
    <w:rsid w:val="001D5D47"/>
    <w:rsid w:val="001F2E70"/>
    <w:rsid w:val="002147D5"/>
    <w:rsid w:val="00217A7E"/>
    <w:rsid w:val="00220CAC"/>
    <w:rsid w:val="002A4FA5"/>
    <w:rsid w:val="002C025C"/>
    <w:rsid w:val="002C29A7"/>
    <w:rsid w:val="002E1848"/>
    <w:rsid w:val="002E6006"/>
    <w:rsid w:val="002F22C9"/>
    <w:rsid w:val="00300B47"/>
    <w:rsid w:val="00302CAD"/>
    <w:rsid w:val="003041CB"/>
    <w:rsid w:val="00304E1C"/>
    <w:rsid w:val="00323343"/>
    <w:rsid w:val="003431E1"/>
    <w:rsid w:val="0034360C"/>
    <w:rsid w:val="003618C5"/>
    <w:rsid w:val="00367658"/>
    <w:rsid w:val="003802BD"/>
    <w:rsid w:val="003A36BB"/>
    <w:rsid w:val="003D0718"/>
    <w:rsid w:val="003D7B95"/>
    <w:rsid w:val="003E4EFD"/>
    <w:rsid w:val="0043354B"/>
    <w:rsid w:val="004340DF"/>
    <w:rsid w:val="004522E9"/>
    <w:rsid w:val="004761BC"/>
    <w:rsid w:val="00482D40"/>
    <w:rsid w:val="0048636A"/>
    <w:rsid w:val="0049147F"/>
    <w:rsid w:val="004948D9"/>
    <w:rsid w:val="004A091A"/>
    <w:rsid w:val="004C36A7"/>
    <w:rsid w:val="004C49F8"/>
    <w:rsid w:val="004E6755"/>
    <w:rsid w:val="004F0112"/>
    <w:rsid w:val="00517F39"/>
    <w:rsid w:val="00535123"/>
    <w:rsid w:val="005664A6"/>
    <w:rsid w:val="005747C2"/>
    <w:rsid w:val="0058325B"/>
    <w:rsid w:val="005852B9"/>
    <w:rsid w:val="005A7456"/>
    <w:rsid w:val="005D04D5"/>
    <w:rsid w:val="005D7AAC"/>
    <w:rsid w:val="005E2747"/>
    <w:rsid w:val="00606418"/>
    <w:rsid w:val="006217F4"/>
    <w:rsid w:val="006440E6"/>
    <w:rsid w:val="00662F1B"/>
    <w:rsid w:val="006B61EC"/>
    <w:rsid w:val="006C4F33"/>
    <w:rsid w:val="006C773A"/>
    <w:rsid w:val="006F55F3"/>
    <w:rsid w:val="00716BEE"/>
    <w:rsid w:val="007246D0"/>
    <w:rsid w:val="00732C8B"/>
    <w:rsid w:val="00737340"/>
    <w:rsid w:val="00741654"/>
    <w:rsid w:val="00750DA9"/>
    <w:rsid w:val="0075337E"/>
    <w:rsid w:val="00757C24"/>
    <w:rsid w:val="007603C1"/>
    <w:rsid w:val="00763FFD"/>
    <w:rsid w:val="00772038"/>
    <w:rsid w:val="007B14AB"/>
    <w:rsid w:val="007B7A66"/>
    <w:rsid w:val="007D6020"/>
    <w:rsid w:val="007F264D"/>
    <w:rsid w:val="008349D7"/>
    <w:rsid w:val="00845905"/>
    <w:rsid w:val="00854129"/>
    <w:rsid w:val="0087027F"/>
    <w:rsid w:val="008B64A7"/>
    <w:rsid w:val="008E160F"/>
    <w:rsid w:val="008E1C4C"/>
    <w:rsid w:val="00900218"/>
    <w:rsid w:val="00907FB7"/>
    <w:rsid w:val="00910EED"/>
    <w:rsid w:val="00926407"/>
    <w:rsid w:val="009341D5"/>
    <w:rsid w:val="0094169C"/>
    <w:rsid w:val="00943CEE"/>
    <w:rsid w:val="00947781"/>
    <w:rsid w:val="009729C2"/>
    <w:rsid w:val="0097328B"/>
    <w:rsid w:val="009879E2"/>
    <w:rsid w:val="00987FED"/>
    <w:rsid w:val="009A091D"/>
    <w:rsid w:val="009A24FC"/>
    <w:rsid w:val="009A6F81"/>
    <w:rsid w:val="009C0B2E"/>
    <w:rsid w:val="00A067EF"/>
    <w:rsid w:val="00A27EB5"/>
    <w:rsid w:val="00A601F3"/>
    <w:rsid w:val="00A65C97"/>
    <w:rsid w:val="00A713F0"/>
    <w:rsid w:val="00A82DE8"/>
    <w:rsid w:val="00AA63B9"/>
    <w:rsid w:val="00AC1035"/>
    <w:rsid w:val="00AD4652"/>
    <w:rsid w:val="00B02631"/>
    <w:rsid w:val="00B21AE7"/>
    <w:rsid w:val="00B36832"/>
    <w:rsid w:val="00B429F6"/>
    <w:rsid w:val="00B44FE9"/>
    <w:rsid w:val="00B533B9"/>
    <w:rsid w:val="00B56B9C"/>
    <w:rsid w:val="00B6181B"/>
    <w:rsid w:val="00B645E2"/>
    <w:rsid w:val="00B72580"/>
    <w:rsid w:val="00B93D45"/>
    <w:rsid w:val="00B95ADC"/>
    <w:rsid w:val="00B96C52"/>
    <w:rsid w:val="00BC6669"/>
    <w:rsid w:val="00BE271A"/>
    <w:rsid w:val="00BE4CCF"/>
    <w:rsid w:val="00BF16CF"/>
    <w:rsid w:val="00BF5253"/>
    <w:rsid w:val="00C1789B"/>
    <w:rsid w:val="00C37AE2"/>
    <w:rsid w:val="00C40123"/>
    <w:rsid w:val="00C44D6E"/>
    <w:rsid w:val="00C678AF"/>
    <w:rsid w:val="00C94A15"/>
    <w:rsid w:val="00CA1B3F"/>
    <w:rsid w:val="00CA7038"/>
    <w:rsid w:val="00CA7E69"/>
    <w:rsid w:val="00CB76BB"/>
    <w:rsid w:val="00CE0DED"/>
    <w:rsid w:val="00CF27FB"/>
    <w:rsid w:val="00CF618C"/>
    <w:rsid w:val="00D0163E"/>
    <w:rsid w:val="00D03FCC"/>
    <w:rsid w:val="00D1071B"/>
    <w:rsid w:val="00D139B2"/>
    <w:rsid w:val="00D52B19"/>
    <w:rsid w:val="00D66D0F"/>
    <w:rsid w:val="00D746AC"/>
    <w:rsid w:val="00D905CE"/>
    <w:rsid w:val="00DB30FA"/>
    <w:rsid w:val="00DD7F10"/>
    <w:rsid w:val="00E14D19"/>
    <w:rsid w:val="00E16B35"/>
    <w:rsid w:val="00E202FB"/>
    <w:rsid w:val="00E249A7"/>
    <w:rsid w:val="00E41458"/>
    <w:rsid w:val="00E6227E"/>
    <w:rsid w:val="00E67F91"/>
    <w:rsid w:val="00E764C9"/>
    <w:rsid w:val="00E82F49"/>
    <w:rsid w:val="00E870C7"/>
    <w:rsid w:val="00EB62BB"/>
    <w:rsid w:val="00EC5E59"/>
    <w:rsid w:val="00EF3E4F"/>
    <w:rsid w:val="00EF6C8D"/>
    <w:rsid w:val="00F11C98"/>
    <w:rsid w:val="00F122AF"/>
    <w:rsid w:val="00F12491"/>
    <w:rsid w:val="00F1586D"/>
    <w:rsid w:val="00F3372F"/>
    <w:rsid w:val="00F55CA9"/>
    <w:rsid w:val="00F67630"/>
    <w:rsid w:val="00F70363"/>
    <w:rsid w:val="00F82F8A"/>
    <w:rsid w:val="00FD21C0"/>
    <w:rsid w:val="00FD4C00"/>
    <w:rsid w:val="00FE5B59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870C"/>
  <w15:chartTrackingRefBased/>
  <w15:docId w15:val="{638A0A63-921B-4F12-B25C-FE268CC3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6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3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6BB"/>
    <w:rPr>
      <w:sz w:val="20"/>
      <w:szCs w:val="20"/>
    </w:rPr>
  </w:style>
  <w:style w:type="table" w:styleId="GridTable4-Accent3">
    <w:name w:val="Grid Table 4 Accent 3"/>
    <w:basedOn w:val="TableNormal"/>
    <w:uiPriority w:val="49"/>
    <w:rsid w:val="003A36B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11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0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zread@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60C896F69B84480A31CECFD1478F8" ma:contentTypeVersion="17" ma:contentTypeDescription="Create a new document." ma:contentTypeScope="" ma:versionID="4532e40563bc447fd5694c7b59d4e21c">
  <xsd:schema xmlns:xsd="http://www.w3.org/2001/XMLSchema" xmlns:xs="http://www.w3.org/2001/XMLSchema" xmlns:p="http://schemas.microsoft.com/office/2006/metadata/properties" xmlns:ns2="a3a29a19-620a-4d9c-8954-1d0a52b284fa" xmlns:ns3="c946d5a2-35c9-4827-9aa2-f3a1b055c11f" targetNamespace="http://schemas.microsoft.com/office/2006/metadata/properties" ma:root="true" ma:fieldsID="63cbec94e92d10dc25128faa649bff4c" ns2:_="" ns3:_="">
    <xsd:import namespace="a3a29a19-620a-4d9c-8954-1d0a52b284fa"/>
    <xsd:import namespace="c946d5a2-35c9-4827-9aa2-f3a1b055c11f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29a19-620a-4d9c-8954-1d0a52b284fa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False" ma:internalName="Archive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b6b569b-509a-467d-b105-d97728d3fc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6d5a2-35c9-4827-9aa2-f3a1b055c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b640a0-f363-4a3f-96fe-79278d3858bd}" ma:internalName="TaxCatchAll" ma:showField="CatchAllData" ma:web="c946d5a2-35c9-4827-9aa2-f3a1b055c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a3a29a19-620a-4d9c-8954-1d0a52b284fa">false</Archive>
    <SharedWithUsers xmlns="c946d5a2-35c9-4827-9aa2-f3a1b055c11f">
      <UserInfo>
        <DisplayName>Katie Read</DisplayName>
        <AccountId>1430</AccountId>
        <AccountType/>
      </UserInfo>
      <UserInfo>
        <DisplayName>Iain Porter</DisplayName>
        <AccountId>24</AccountId>
        <AccountType/>
      </UserInfo>
      <UserInfo>
        <DisplayName>Vickie Sellick</DisplayName>
        <AccountId>747</AccountId>
        <AccountType/>
      </UserInfo>
    </SharedWithUsers>
    <TaxCatchAll xmlns="c946d5a2-35c9-4827-9aa2-f3a1b055c11f" xsi:nil="true"/>
    <lcf76f155ced4ddcb4097134ff3c332f xmlns="a3a29a19-620a-4d9c-8954-1d0a52b284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FD09F9-BBA9-4CC7-91EE-38E79EADE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29a19-620a-4d9c-8954-1d0a52b284fa"/>
    <ds:schemaRef ds:uri="c946d5a2-35c9-4827-9aa2-f3a1b055c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E9624-4AF9-4F3D-9262-4626161A5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CA390-E9AD-4670-9A9C-18BC55D9542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41C47BE-3133-495E-A817-8E68B8E83675}">
  <ds:schemaRefs>
    <ds:schemaRef ds:uri="http://schemas.microsoft.com/office/2006/metadata/properties"/>
    <ds:schemaRef ds:uri="http://schemas.microsoft.com/office/infopath/2007/PartnerControls"/>
    <ds:schemaRef ds:uri="a3a29a19-620a-4d9c-8954-1d0a52b284fa"/>
    <ds:schemaRef ds:uri="c946d5a2-35c9-4827-9aa2-f3a1b055c11f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Links>
    <vt:vector size="6" baseType="variant"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mailto:czread@somerset.gov.uk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Sellick</dc:creator>
  <cp:keywords/>
  <dc:description/>
  <cp:lastModifiedBy>Vickie Sellick</cp:lastModifiedBy>
  <cp:revision>189</cp:revision>
  <dcterms:created xsi:type="dcterms:W3CDTF">2022-05-21T02:23:00Z</dcterms:created>
  <dcterms:modified xsi:type="dcterms:W3CDTF">2022-07-27T14:35:00Z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0x01010077260C896F69B84480A31CECFD1478F8</vt:lpwstr>
  </property>
  <property fmtid="{D5CDD505-2E9C-101B-9397-08002B2CF9AE}" pid="3" name="MediaServiceImageTags">
    <vt:lpwstr/>
  </property>
</Properties>
</file>