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DDBB1" w14:textId="5F77C3A8" w:rsidR="005F7BF5" w:rsidRDefault="00B14E68">
      <w:pPr>
        <w:rPr>
          <w:b/>
          <w:bCs/>
          <w:sz w:val="24"/>
          <w:szCs w:val="24"/>
        </w:rPr>
      </w:pPr>
      <w:r>
        <w:rPr>
          <w:b/>
          <w:bCs/>
          <w:noProof/>
          <w:sz w:val="24"/>
          <w:szCs w:val="24"/>
        </w:rPr>
        <w:drawing>
          <wp:anchor distT="0" distB="0" distL="114300" distR="114300" simplePos="0" relativeHeight="251658240" behindDoc="1" locked="0" layoutInCell="1" allowOverlap="1" wp14:anchorId="011D71FC" wp14:editId="6E51E546">
            <wp:simplePos x="0" y="0"/>
            <wp:positionH relativeFrom="margin">
              <wp:align>center</wp:align>
            </wp:positionH>
            <wp:positionV relativeFrom="paragraph">
              <wp:posOffset>-790575</wp:posOffset>
            </wp:positionV>
            <wp:extent cx="7266305" cy="2552700"/>
            <wp:effectExtent l="0" t="0" r="0" b="0"/>
            <wp:wrapNone/>
            <wp:docPr id="5" name="Picture 5" descr="A picture containing grass, tre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ss, tree, outdoor, sky&#10;&#10;Description automatically generated"/>
                    <pic:cNvPicPr/>
                  </pic:nvPicPr>
                  <pic:blipFill rotWithShape="1">
                    <a:blip r:embed="rId11" cstate="print">
                      <a:extLst>
                        <a:ext uri="{28A0092B-C50C-407E-A947-70E740481C1C}">
                          <a14:useLocalDpi xmlns:a14="http://schemas.microsoft.com/office/drawing/2010/main" val="0"/>
                        </a:ext>
                      </a:extLst>
                    </a:blip>
                    <a:srcRect t="33704" b="14043"/>
                    <a:stretch/>
                  </pic:blipFill>
                  <pic:spPr bwMode="auto">
                    <a:xfrm>
                      <a:off x="0" y="0"/>
                      <a:ext cx="7266305" cy="255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99ECFD" w14:textId="108A7F0F" w:rsidR="005F7BF5" w:rsidRDefault="005F7BF5">
      <w:pPr>
        <w:rPr>
          <w:b/>
          <w:bCs/>
          <w:sz w:val="24"/>
          <w:szCs w:val="24"/>
        </w:rPr>
      </w:pPr>
    </w:p>
    <w:p w14:paraId="17E1E065" w14:textId="6F0CBDD4" w:rsidR="00B14E68" w:rsidRDefault="00B14E68">
      <w:pPr>
        <w:rPr>
          <w:b/>
          <w:bCs/>
          <w:sz w:val="24"/>
          <w:szCs w:val="24"/>
        </w:rPr>
      </w:pPr>
      <w:r>
        <w:rPr>
          <w:b/>
          <w:bCs/>
          <w:noProof/>
          <w:sz w:val="24"/>
          <w:szCs w:val="24"/>
        </w:rPr>
        <w:drawing>
          <wp:anchor distT="0" distB="0" distL="114300" distR="114300" simplePos="0" relativeHeight="251659264" behindDoc="1" locked="0" layoutInCell="1" allowOverlap="1" wp14:anchorId="5E05DD47" wp14:editId="346FED8A">
            <wp:simplePos x="0" y="0"/>
            <wp:positionH relativeFrom="margin">
              <wp:posOffset>2902585</wp:posOffset>
            </wp:positionH>
            <wp:positionV relativeFrom="paragraph">
              <wp:posOffset>128905</wp:posOffset>
            </wp:positionV>
            <wp:extent cx="3455035" cy="925830"/>
            <wp:effectExtent l="0" t="0" r="0" b="7620"/>
            <wp:wrapTight wrapText="bothSides">
              <wp:wrapPolygon edited="0">
                <wp:start x="17864" y="0"/>
                <wp:lineTo x="0" y="1778"/>
                <wp:lineTo x="0" y="11111"/>
                <wp:lineTo x="834" y="14222"/>
                <wp:lineTo x="0" y="17333"/>
                <wp:lineTo x="0" y="20444"/>
                <wp:lineTo x="20723" y="21333"/>
                <wp:lineTo x="21437" y="21333"/>
                <wp:lineTo x="21437" y="20000"/>
                <wp:lineTo x="21080" y="13778"/>
                <wp:lineTo x="20365" y="9333"/>
                <wp:lineTo x="19889" y="7111"/>
                <wp:lineTo x="18817" y="0"/>
                <wp:lineTo x="17864" y="0"/>
              </wp:wrapPolygon>
            </wp:wrapTight>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455035" cy="925830"/>
                    </a:xfrm>
                    <a:prstGeom prst="rect">
                      <a:avLst/>
                    </a:prstGeom>
                  </pic:spPr>
                </pic:pic>
              </a:graphicData>
            </a:graphic>
            <wp14:sizeRelH relativeFrom="page">
              <wp14:pctWidth>0</wp14:pctWidth>
            </wp14:sizeRelH>
            <wp14:sizeRelV relativeFrom="page">
              <wp14:pctHeight>0</wp14:pctHeight>
            </wp14:sizeRelV>
          </wp:anchor>
        </w:drawing>
      </w:r>
    </w:p>
    <w:p w14:paraId="37F4E992" w14:textId="2B4E1F1F" w:rsidR="00B14E68" w:rsidRDefault="00B14E68">
      <w:pPr>
        <w:rPr>
          <w:b/>
          <w:bCs/>
          <w:sz w:val="24"/>
          <w:szCs w:val="24"/>
        </w:rPr>
      </w:pPr>
    </w:p>
    <w:p w14:paraId="33EED577" w14:textId="77777777" w:rsidR="00B14E68" w:rsidRDefault="00B14E68">
      <w:pPr>
        <w:rPr>
          <w:b/>
          <w:bCs/>
          <w:sz w:val="24"/>
          <w:szCs w:val="24"/>
        </w:rPr>
      </w:pPr>
    </w:p>
    <w:p w14:paraId="179E8248" w14:textId="77777777" w:rsidR="00B14E68" w:rsidRDefault="00B14E68">
      <w:pPr>
        <w:rPr>
          <w:b/>
          <w:bCs/>
          <w:sz w:val="24"/>
          <w:szCs w:val="24"/>
        </w:rPr>
      </w:pPr>
    </w:p>
    <w:p w14:paraId="70E82E01" w14:textId="77777777" w:rsidR="00B14E68" w:rsidRDefault="00B14E68">
      <w:pPr>
        <w:rPr>
          <w:b/>
          <w:bCs/>
          <w:sz w:val="24"/>
          <w:szCs w:val="24"/>
        </w:rPr>
      </w:pPr>
    </w:p>
    <w:p w14:paraId="2C730D6C" w14:textId="6736F747" w:rsidR="0019430F" w:rsidRPr="00344FB6" w:rsidRDefault="0019430F">
      <w:pPr>
        <w:rPr>
          <w:b/>
          <w:bCs/>
          <w:sz w:val="32"/>
          <w:szCs w:val="32"/>
        </w:rPr>
      </w:pPr>
      <w:r w:rsidRPr="00344FB6">
        <w:rPr>
          <w:b/>
          <w:bCs/>
          <w:sz w:val="32"/>
          <w:szCs w:val="32"/>
        </w:rPr>
        <w:t xml:space="preserve">Farming in Protected Landscapes </w:t>
      </w:r>
      <w:r w:rsidR="00962024">
        <w:rPr>
          <w:b/>
          <w:bCs/>
          <w:sz w:val="32"/>
          <w:szCs w:val="32"/>
        </w:rPr>
        <w:t>-</w:t>
      </w:r>
      <w:r w:rsidR="00962024" w:rsidRPr="00344FB6">
        <w:rPr>
          <w:b/>
          <w:bCs/>
          <w:sz w:val="32"/>
          <w:szCs w:val="32"/>
        </w:rPr>
        <w:t xml:space="preserve"> </w:t>
      </w:r>
      <w:r w:rsidR="005F7BF5" w:rsidRPr="00344FB6">
        <w:rPr>
          <w:b/>
          <w:bCs/>
          <w:sz w:val="32"/>
          <w:szCs w:val="32"/>
        </w:rPr>
        <w:t>the Quantock Hills</w:t>
      </w:r>
    </w:p>
    <w:p w14:paraId="5FA5D05E" w14:textId="51970AD5" w:rsidR="00585908" w:rsidRPr="00585908" w:rsidRDefault="00585908" w:rsidP="00585908">
      <w:pPr>
        <w:spacing w:before="240" w:after="120" w:line="276" w:lineRule="auto"/>
        <w:rPr>
          <w:rFonts w:cstheme="minorHAnsi"/>
        </w:rPr>
      </w:pPr>
      <w:r w:rsidRPr="00585908">
        <w:rPr>
          <w:rFonts w:cstheme="minorHAnsi"/>
        </w:rPr>
        <w:t>Protected Landscapes - our National Parks and Areas of Outstanding Natural Beauty - are special and unique places. They are living, working landscapes that also support a huge range of habitats and species, and they are enjoyed by millions of people every year</w:t>
      </w:r>
      <w:r>
        <w:rPr>
          <w:rFonts w:cstheme="minorHAnsi"/>
        </w:rPr>
        <w:t xml:space="preserve">. </w:t>
      </w:r>
      <w:r w:rsidRPr="00585908">
        <w:rPr>
          <w:rFonts w:cstheme="minorHAnsi"/>
        </w:rPr>
        <w:t>By supporting the farmers, land managers and people who live and work in these areas, we can help protect these exceptional places and support local communities.</w:t>
      </w:r>
    </w:p>
    <w:p w14:paraId="7737818F" w14:textId="42B94FC9" w:rsidR="00585908" w:rsidRPr="00585908" w:rsidRDefault="00585908" w:rsidP="00585908">
      <w:pPr>
        <w:spacing w:before="240" w:after="120" w:line="276" w:lineRule="auto"/>
        <w:rPr>
          <w:rFonts w:cstheme="minorHAnsi"/>
        </w:rPr>
      </w:pPr>
      <w:r w:rsidRPr="00585908">
        <w:rPr>
          <w:rFonts w:cstheme="minorHAnsi"/>
        </w:rPr>
        <w:t xml:space="preserve">To help do this, Defra </w:t>
      </w:r>
      <w:r w:rsidR="00962024">
        <w:rPr>
          <w:rFonts w:cstheme="minorHAnsi"/>
        </w:rPr>
        <w:t>has introduced</w:t>
      </w:r>
      <w:r w:rsidRPr="00585908">
        <w:rPr>
          <w:rFonts w:cstheme="minorHAnsi"/>
        </w:rPr>
        <w:t xml:space="preserve"> the Farming in Protected Landscapes </w:t>
      </w:r>
      <w:r w:rsidR="007550A8">
        <w:rPr>
          <w:rFonts w:cstheme="minorHAnsi"/>
        </w:rPr>
        <w:t>p</w:t>
      </w:r>
      <w:r w:rsidRPr="00585908">
        <w:rPr>
          <w:rFonts w:cstheme="minorHAnsi"/>
        </w:rPr>
        <w:t xml:space="preserve">rogramme, which will run </w:t>
      </w:r>
      <w:r w:rsidRPr="007550A8">
        <w:t xml:space="preserve">from </w:t>
      </w:r>
      <w:r w:rsidR="007550A8" w:rsidRPr="007550A8">
        <w:t>July</w:t>
      </w:r>
      <w:r w:rsidRPr="007550A8">
        <w:t xml:space="preserve"> 2021</w:t>
      </w:r>
      <w:r w:rsidRPr="00585908">
        <w:rPr>
          <w:rFonts w:cstheme="minorHAnsi"/>
        </w:rPr>
        <w:t xml:space="preserve"> to March 2024.</w:t>
      </w:r>
    </w:p>
    <w:p w14:paraId="0EFAC96F" w14:textId="5A36A88F" w:rsidR="00A0516E" w:rsidRDefault="00585908" w:rsidP="00585908">
      <w:pPr>
        <w:spacing w:before="240" w:after="120" w:line="276" w:lineRule="auto"/>
      </w:pPr>
      <w:r w:rsidRPr="7B0CBABB">
        <w:t xml:space="preserve">Through the </w:t>
      </w:r>
      <w:r w:rsidR="001D45A1">
        <w:t>p</w:t>
      </w:r>
      <w:r w:rsidRPr="7B0CBABB">
        <w:t>rogramme, farmers and land managers can be supported to carry out projects that support nature recovery, mitigate the impacts of climate change, provide opportunities for people to discover, enjoy and understand the landscape and cultural heritage, or support nature-friendly, sustainable farm businesses.</w:t>
      </w:r>
      <w:r w:rsidR="007550A8">
        <w:t xml:space="preserve"> This is a programme of funding for one-off projects </w:t>
      </w:r>
      <w:r w:rsidR="00962024">
        <w:t xml:space="preserve">within </w:t>
      </w:r>
      <w:r w:rsidR="007550A8">
        <w:t>these areas of work, not an</w:t>
      </w:r>
      <w:r w:rsidR="00962024">
        <w:t xml:space="preserve"> ongoing</w:t>
      </w:r>
      <w:r w:rsidR="007550A8">
        <w:t xml:space="preserve"> </w:t>
      </w:r>
      <w:proofErr w:type="spellStart"/>
      <w:r w:rsidR="007550A8">
        <w:t>agri</w:t>
      </w:r>
      <w:proofErr w:type="spellEnd"/>
      <w:r w:rsidR="007550A8">
        <w:t>-environment scheme.</w:t>
      </w:r>
    </w:p>
    <w:p w14:paraId="432E3769" w14:textId="2B27569F" w:rsidR="00A0516E" w:rsidRDefault="0052687A" w:rsidP="001D45A1">
      <w:pPr>
        <w:spacing w:before="240" w:after="120" w:line="276" w:lineRule="auto"/>
      </w:pPr>
      <w:r>
        <w:t xml:space="preserve">The </w:t>
      </w:r>
      <w:r w:rsidR="001D45A1">
        <w:t>p</w:t>
      </w:r>
      <w:r>
        <w:t>rogramme</w:t>
      </w:r>
      <w:r w:rsidRPr="00231393">
        <w:t xml:space="preserve"> </w:t>
      </w:r>
      <w:r w:rsidR="00231393">
        <w:t xml:space="preserve">is </w:t>
      </w:r>
      <w:r>
        <w:t>part of</w:t>
      </w:r>
      <w:r w:rsidR="00231393">
        <w:t xml:space="preserve"> </w:t>
      </w:r>
      <w:r>
        <w:t xml:space="preserve">Defra’s </w:t>
      </w:r>
      <w:hyperlink r:id="rId13" w:history="1">
        <w:r w:rsidR="00231393" w:rsidRPr="0052687A">
          <w:rPr>
            <w:rStyle w:val="Hyperlink"/>
          </w:rPr>
          <w:t>Agricultural Transition Plan</w:t>
        </w:r>
      </w:hyperlink>
      <w:r>
        <w:t xml:space="preserve">. </w:t>
      </w:r>
      <w:r w:rsidR="00231393">
        <w:t xml:space="preserve">It has been developed by Defra with the support of a group of AONB and National Park staff from across the country. </w:t>
      </w:r>
    </w:p>
    <w:p w14:paraId="559332DD" w14:textId="47113356" w:rsidR="0019430F" w:rsidRDefault="0019430F">
      <w:r>
        <w:t xml:space="preserve">In the </w:t>
      </w:r>
      <w:r w:rsidR="00057B51">
        <w:t>Quantock Hills</w:t>
      </w:r>
      <w:r>
        <w:t>, the</w:t>
      </w:r>
      <w:r w:rsidR="00804352">
        <w:t xml:space="preserve"> AONB Service</w:t>
      </w:r>
      <w:r>
        <w:t xml:space="preserve"> will be awarding </w:t>
      </w:r>
      <w:r w:rsidR="00B96709">
        <w:t>£280,000</w:t>
      </w:r>
      <w:r>
        <w:t xml:space="preserve"> between now and the end of March 2024.</w:t>
      </w:r>
    </w:p>
    <w:p w14:paraId="79F21AF3" w14:textId="77777777" w:rsidR="00A0516E" w:rsidRPr="00FB7E4A" w:rsidRDefault="00A0516E">
      <w:pPr>
        <w:rPr>
          <w:strike/>
        </w:rPr>
      </w:pPr>
    </w:p>
    <w:p w14:paraId="5773D6E1" w14:textId="14136346" w:rsidR="0019430F" w:rsidRPr="00FB7E4A" w:rsidRDefault="00D27392">
      <w:pPr>
        <w:rPr>
          <w:b/>
          <w:bCs/>
          <w:sz w:val="24"/>
          <w:szCs w:val="24"/>
        </w:rPr>
      </w:pPr>
      <w:r>
        <w:rPr>
          <w:b/>
          <w:bCs/>
          <w:sz w:val="24"/>
          <w:szCs w:val="24"/>
        </w:rPr>
        <w:t>Eligibility</w:t>
      </w:r>
    </w:p>
    <w:p w14:paraId="733F6A3A" w14:textId="3EF2EF63" w:rsidR="00D8050A" w:rsidRDefault="00D8050A" w:rsidP="00D8050A">
      <w:pPr>
        <w:spacing w:before="240" w:after="120" w:line="276" w:lineRule="auto"/>
      </w:pPr>
      <w:r>
        <w:t>The</w:t>
      </w:r>
      <w:r w:rsidRPr="7B0CBABB">
        <w:t xml:space="preserve"> Farming in Protected Landscapes </w:t>
      </w:r>
      <w:r>
        <w:t>p</w:t>
      </w:r>
      <w:r w:rsidRPr="7B0CBABB">
        <w:t xml:space="preserve">rogramme </w:t>
      </w:r>
      <w:r>
        <w:t>is open to all</w:t>
      </w:r>
      <w:r w:rsidRPr="7B0CBABB">
        <w:t xml:space="preserve"> farmer</w:t>
      </w:r>
      <w:r>
        <w:t>s and</w:t>
      </w:r>
      <w:r w:rsidRPr="7B0CBABB">
        <w:t xml:space="preserve"> land manager</w:t>
      </w:r>
      <w:r>
        <w:t>s</w:t>
      </w:r>
      <w:r w:rsidRPr="7B0CBABB">
        <w:t xml:space="preserve"> </w:t>
      </w:r>
      <w:r>
        <w:t xml:space="preserve">(including </w:t>
      </w:r>
      <w:r w:rsidR="007B74D5">
        <w:t xml:space="preserve">from the </w:t>
      </w:r>
      <w:r>
        <w:t xml:space="preserve">private, public and charity sector) </w:t>
      </w:r>
      <w:r w:rsidRPr="7B0CBABB">
        <w:t xml:space="preserve">in </w:t>
      </w:r>
      <w:r w:rsidR="00D15947">
        <w:t>the Quantock Hills</w:t>
      </w:r>
      <w:r w:rsidRPr="7B0CBABB">
        <w:t xml:space="preserve"> </w:t>
      </w:r>
      <w:r>
        <w:t>AONB</w:t>
      </w:r>
      <w:r w:rsidR="00D15947">
        <w:t xml:space="preserve"> -</w:t>
      </w:r>
      <w:r>
        <w:t xml:space="preserve"> </w:t>
      </w:r>
      <w:r w:rsidRPr="7B0CBABB">
        <w:t xml:space="preserve">or </w:t>
      </w:r>
      <w:r w:rsidR="00962024">
        <w:t>any</w:t>
      </w:r>
      <w:r w:rsidRPr="7B0CBABB">
        <w:t xml:space="preserve">where activity on the ground can bring benefit to </w:t>
      </w:r>
      <w:r w:rsidR="00D15947">
        <w:t>the AONB.</w:t>
      </w:r>
    </w:p>
    <w:p w14:paraId="23CFC13A" w14:textId="32396FB6" w:rsidR="00D8050A" w:rsidRPr="001E27C8" w:rsidRDefault="00D8050A" w:rsidP="001E27C8">
      <w:pPr>
        <w:rPr>
          <w:rFonts w:cstheme="minorHAnsi"/>
          <w:strike/>
        </w:rPr>
      </w:pPr>
      <w:r w:rsidRPr="00ED6BD8">
        <w:rPr>
          <w:rFonts w:cstheme="minorHAnsi"/>
        </w:rPr>
        <w:t>You must manage</w:t>
      </w:r>
      <w:r w:rsidRPr="00D55F1F">
        <w:rPr>
          <w:rFonts w:cstheme="minorHAnsi"/>
        </w:rPr>
        <w:t xml:space="preserve"> all the land </w:t>
      </w:r>
      <w:r w:rsidRPr="009A1CDA">
        <w:rPr>
          <w:rFonts w:cstheme="minorHAnsi"/>
        </w:rPr>
        <w:t xml:space="preserve">included in the </w:t>
      </w:r>
      <w:proofErr w:type="gramStart"/>
      <w:r w:rsidRPr="00D55F1F">
        <w:rPr>
          <w:rFonts w:cstheme="minorHAnsi"/>
        </w:rPr>
        <w:t>application</w:t>
      </w:r>
      <w:r w:rsidRPr="009A1CDA">
        <w:rPr>
          <w:rFonts w:cstheme="minorHAnsi"/>
        </w:rPr>
        <w:t xml:space="preserve">, </w:t>
      </w:r>
      <w:r w:rsidRPr="00D55F1F">
        <w:rPr>
          <w:rFonts w:cstheme="minorHAnsi"/>
        </w:rPr>
        <w:t>and</w:t>
      </w:r>
      <w:proofErr w:type="gramEnd"/>
      <w:r w:rsidRPr="00D55F1F">
        <w:rPr>
          <w:rFonts w:cstheme="minorHAnsi"/>
        </w:rPr>
        <w:t xml:space="preserve"> </w:t>
      </w:r>
      <w:r w:rsidRPr="009A1CDA">
        <w:rPr>
          <w:rFonts w:cstheme="minorHAnsi"/>
        </w:rPr>
        <w:t xml:space="preserve">have control of </w:t>
      </w:r>
      <w:r w:rsidRPr="00D55F1F">
        <w:rPr>
          <w:rFonts w:cstheme="minorHAnsi"/>
        </w:rPr>
        <w:t xml:space="preserve">all the activities </w:t>
      </w:r>
      <w:r w:rsidR="007B74D5">
        <w:rPr>
          <w:rFonts w:cstheme="minorHAnsi"/>
        </w:rPr>
        <w:t>you’d like to undertake, o</w:t>
      </w:r>
      <w:r w:rsidRPr="009A1CDA">
        <w:rPr>
          <w:rFonts w:cstheme="minorHAnsi"/>
        </w:rPr>
        <w:t>r you must have written consent from all parties who have this management and control.</w:t>
      </w:r>
      <w:r w:rsidRPr="001E27C8">
        <w:rPr>
          <w:rFonts w:cstheme="minorHAnsi"/>
          <w:strike/>
        </w:rPr>
        <w:t xml:space="preserve"> </w:t>
      </w:r>
    </w:p>
    <w:p w14:paraId="49F58BFD" w14:textId="0B616823" w:rsidR="00B87A90" w:rsidRPr="00FB7E4A" w:rsidRDefault="00D8050A" w:rsidP="00B87A90">
      <w:pPr>
        <w:rPr>
          <w:b/>
          <w:bCs/>
          <w:sz w:val="24"/>
          <w:szCs w:val="24"/>
        </w:rPr>
      </w:pPr>
      <w:r w:rsidRPr="00ED6BD8">
        <w:rPr>
          <w:rFonts w:cstheme="minorHAnsi"/>
        </w:rPr>
        <w:t>Other</w:t>
      </w:r>
      <w:r w:rsidRPr="00D55F1F">
        <w:rPr>
          <w:rFonts w:cstheme="minorHAnsi"/>
        </w:rPr>
        <w:t xml:space="preserve"> organisations and individuals</w:t>
      </w:r>
      <w:r w:rsidRPr="009A1CDA">
        <w:rPr>
          <w:rFonts w:cstheme="minorHAnsi"/>
        </w:rPr>
        <w:t xml:space="preserve"> can apply, </w:t>
      </w:r>
      <w:proofErr w:type="gramStart"/>
      <w:r w:rsidRPr="009A1CDA">
        <w:rPr>
          <w:rFonts w:cstheme="minorHAnsi"/>
        </w:rPr>
        <w:t>as long as</w:t>
      </w:r>
      <w:proofErr w:type="gramEnd"/>
      <w:r w:rsidRPr="009A1CDA">
        <w:rPr>
          <w:rFonts w:cstheme="minorHAnsi"/>
        </w:rPr>
        <w:t xml:space="preserve"> they do this </w:t>
      </w:r>
      <w:r w:rsidRPr="00D55F1F">
        <w:rPr>
          <w:rFonts w:cstheme="minorHAnsi"/>
        </w:rPr>
        <w:t>in collaboration with a farmer</w:t>
      </w:r>
      <w:r w:rsidRPr="009A1CDA">
        <w:rPr>
          <w:rFonts w:cstheme="minorHAnsi"/>
        </w:rPr>
        <w:t xml:space="preserve"> or </w:t>
      </w:r>
      <w:r w:rsidRPr="00D55F1F">
        <w:rPr>
          <w:rFonts w:cstheme="minorHAnsi"/>
        </w:rPr>
        <w:t>land manager</w:t>
      </w:r>
      <w:r w:rsidRPr="009A1CDA">
        <w:rPr>
          <w:rFonts w:cstheme="minorHAnsi"/>
        </w:rPr>
        <w:t>,</w:t>
      </w:r>
      <w:r w:rsidRPr="00D55F1F">
        <w:rPr>
          <w:rFonts w:cstheme="minorHAnsi"/>
        </w:rPr>
        <w:t xml:space="preserve"> or in support of a farmer</w:t>
      </w:r>
      <w:r w:rsidRPr="009A1CDA">
        <w:rPr>
          <w:rFonts w:cstheme="minorHAnsi"/>
        </w:rPr>
        <w:t xml:space="preserve"> or </w:t>
      </w:r>
      <w:r w:rsidRPr="00D55F1F">
        <w:rPr>
          <w:rFonts w:cstheme="minorHAnsi"/>
        </w:rPr>
        <w:t>group of farmers</w:t>
      </w:r>
      <w:r w:rsidRPr="009A1CDA">
        <w:rPr>
          <w:rFonts w:cstheme="minorHAnsi"/>
        </w:rPr>
        <w:t>.</w:t>
      </w:r>
      <w:r w:rsidDel="00D8050A">
        <w:rPr>
          <w:rStyle w:val="CommentReference"/>
        </w:rPr>
        <w:t xml:space="preserve"> </w:t>
      </w:r>
    </w:p>
    <w:p w14:paraId="6568F5EA" w14:textId="7681A165" w:rsidR="003E367A" w:rsidRDefault="00E4512C" w:rsidP="00D8050A">
      <w:pPr>
        <w:spacing w:after="0" w:line="240" w:lineRule="auto"/>
        <w:rPr>
          <w:rFonts w:eastAsia="Times New Roman" w:cstheme="minorHAnsi"/>
        </w:rPr>
      </w:pPr>
      <w:r w:rsidRPr="00E4512C">
        <w:rPr>
          <w:rFonts w:eastAsia="Times New Roman" w:cstheme="minorHAnsi"/>
        </w:rPr>
        <w:lastRenderedPageBreak/>
        <w:t xml:space="preserve">The programme supports activity on any land within the </w:t>
      </w:r>
      <w:r w:rsidR="00510762">
        <w:rPr>
          <w:rFonts w:eastAsia="Times New Roman" w:cstheme="minorHAnsi"/>
        </w:rPr>
        <w:t>Quantock Hills AONB</w:t>
      </w:r>
      <w:r w:rsidR="007B74D5">
        <w:rPr>
          <w:rFonts w:eastAsia="Times New Roman" w:cstheme="minorHAnsi"/>
        </w:rPr>
        <w:t>.</w:t>
      </w:r>
      <w:r w:rsidRPr="00E4512C">
        <w:rPr>
          <w:rFonts w:eastAsia="Times New Roman" w:cstheme="minorHAnsi"/>
        </w:rPr>
        <w:t xml:space="preserve">  It can also support activity on other land where projects can demonstrate benefit to the </w:t>
      </w:r>
      <w:r w:rsidR="00510762">
        <w:rPr>
          <w:rFonts w:eastAsia="Times New Roman" w:cstheme="minorHAnsi"/>
        </w:rPr>
        <w:t>Quantock Hills</w:t>
      </w:r>
      <w:r w:rsidRPr="00E4512C">
        <w:rPr>
          <w:rFonts w:eastAsia="Times New Roman" w:cstheme="minorHAnsi"/>
        </w:rPr>
        <w:t xml:space="preserve">, or the </w:t>
      </w:r>
      <w:r w:rsidR="00510762" w:rsidRPr="00510762">
        <w:rPr>
          <w:rFonts w:eastAsia="Times New Roman" w:cstheme="minorHAnsi"/>
        </w:rPr>
        <w:t>Quantock Hills AONB’</w:t>
      </w:r>
      <w:r w:rsidRPr="00510762">
        <w:rPr>
          <w:rFonts w:eastAsia="Times New Roman" w:cstheme="minorHAnsi"/>
        </w:rPr>
        <w:t>s objectives</w:t>
      </w:r>
      <w:r w:rsidRPr="00E4512C">
        <w:rPr>
          <w:rFonts w:eastAsia="Times New Roman" w:cstheme="minorHAnsi"/>
        </w:rPr>
        <w:t xml:space="preserve"> or partnership initiatives</w:t>
      </w:r>
      <w:r w:rsidRPr="00E4512C">
        <w:rPr>
          <w:rFonts w:ascii="Arial" w:eastAsia="Times New Roman" w:hAnsi="Arial" w:cs="Arial"/>
        </w:rPr>
        <w:t>.</w:t>
      </w:r>
      <w:r>
        <w:rPr>
          <w:rFonts w:ascii="Arial" w:eastAsia="Times New Roman" w:hAnsi="Arial" w:cs="Arial"/>
        </w:rPr>
        <w:t xml:space="preserve"> </w:t>
      </w:r>
      <w:r w:rsidR="00F376E9">
        <w:rPr>
          <w:rFonts w:ascii="Arial" w:eastAsia="Times New Roman" w:hAnsi="Arial" w:cs="Arial"/>
        </w:rPr>
        <w:t xml:space="preserve">It is expected that </w:t>
      </w:r>
      <w:r w:rsidR="00F376E9">
        <w:rPr>
          <w:rFonts w:eastAsia="Times New Roman" w:cstheme="minorHAnsi"/>
        </w:rPr>
        <w:t>m</w:t>
      </w:r>
      <w:r w:rsidR="00D27392">
        <w:rPr>
          <w:rFonts w:eastAsia="Times New Roman" w:cstheme="minorHAnsi"/>
        </w:rPr>
        <w:t>ost</w:t>
      </w:r>
      <w:r w:rsidR="003E367A">
        <w:rPr>
          <w:rFonts w:eastAsia="Times New Roman" w:cstheme="minorHAnsi"/>
        </w:rPr>
        <w:t xml:space="preserve"> of the funding will </w:t>
      </w:r>
      <w:r w:rsidR="00F376E9">
        <w:rPr>
          <w:rFonts w:eastAsia="Times New Roman" w:cstheme="minorHAnsi"/>
        </w:rPr>
        <w:t>be</w:t>
      </w:r>
      <w:r w:rsidR="003E367A">
        <w:rPr>
          <w:rFonts w:eastAsia="Times New Roman" w:cstheme="minorHAnsi"/>
        </w:rPr>
        <w:t xml:space="preserve"> provided to projects within the </w:t>
      </w:r>
      <w:r w:rsidR="00F376E9">
        <w:rPr>
          <w:rFonts w:eastAsia="Times New Roman" w:cstheme="minorHAnsi"/>
        </w:rPr>
        <w:t xml:space="preserve">AONB </w:t>
      </w:r>
      <w:r w:rsidR="003E367A">
        <w:rPr>
          <w:rFonts w:eastAsia="Times New Roman" w:cstheme="minorHAnsi"/>
        </w:rPr>
        <w:t>boundary</w:t>
      </w:r>
      <w:r w:rsidR="00D8050A">
        <w:rPr>
          <w:rFonts w:eastAsia="Times New Roman" w:cstheme="minorHAnsi"/>
        </w:rPr>
        <w:t>.</w:t>
      </w:r>
    </w:p>
    <w:p w14:paraId="035DB5A6" w14:textId="77777777" w:rsidR="003E367A" w:rsidRDefault="003E367A" w:rsidP="00D8050A">
      <w:pPr>
        <w:spacing w:after="0" w:line="240" w:lineRule="auto"/>
        <w:rPr>
          <w:rFonts w:eastAsia="Times New Roman" w:cstheme="minorHAnsi"/>
        </w:rPr>
      </w:pPr>
    </w:p>
    <w:p w14:paraId="780D3EC9" w14:textId="3621BEC8" w:rsidR="00B371F6" w:rsidRPr="00B87A90" w:rsidRDefault="00B87A90" w:rsidP="00D8050A">
      <w:pPr>
        <w:spacing w:after="0" w:line="240" w:lineRule="auto"/>
        <w:rPr>
          <w:rFonts w:eastAsia="Times New Roman" w:cstheme="minorHAnsi"/>
        </w:rPr>
      </w:pPr>
      <w:r w:rsidRPr="00B87A90">
        <w:rPr>
          <w:rFonts w:eastAsia="Times New Roman" w:cstheme="minorHAnsi"/>
        </w:rPr>
        <w:t xml:space="preserve">You can see the </w:t>
      </w:r>
      <w:r w:rsidR="00962024">
        <w:rPr>
          <w:rFonts w:eastAsia="Times New Roman" w:cstheme="minorHAnsi"/>
        </w:rPr>
        <w:t xml:space="preserve">AONB </w:t>
      </w:r>
      <w:r w:rsidRPr="00B87A90">
        <w:rPr>
          <w:rFonts w:eastAsia="Times New Roman" w:cstheme="minorHAnsi"/>
        </w:rPr>
        <w:t>boundary by visiting</w:t>
      </w:r>
      <w:r w:rsidR="003E367A">
        <w:rPr>
          <w:rFonts w:eastAsia="Times New Roman" w:cstheme="minorHAnsi"/>
        </w:rPr>
        <w:t xml:space="preserve"> the </w:t>
      </w:r>
      <w:hyperlink r:id="rId14" w:history="1">
        <w:r w:rsidR="003E367A" w:rsidRPr="003E367A">
          <w:rPr>
            <w:rStyle w:val="Hyperlink"/>
            <w:rFonts w:eastAsia="Times New Roman" w:cstheme="minorHAnsi"/>
          </w:rPr>
          <w:t>MAGIC mapping website</w:t>
        </w:r>
      </w:hyperlink>
      <w:r w:rsidR="003E367A">
        <w:rPr>
          <w:rFonts w:eastAsia="Times New Roman" w:cstheme="minorHAnsi"/>
        </w:rPr>
        <w:t xml:space="preserve">. Click on ‘designations’, ‘land-based designations’ and </w:t>
      </w:r>
      <w:r w:rsidR="003E367A" w:rsidRPr="00A502F4">
        <w:rPr>
          <w:rFonts w:eastAsia="Times New Roman" w:cstheme="minorHAnsi"/>
        </w:rPr>
        <w:t>then ‘Areas of Outstanding Natural Beauty England.’</w:t>
      </w:r>
    </w:p>
    <w:p w14:paraId="0D0D1CD7" w14:textId="77777777" w:rsidR="007B74D5" w:rsidRDefault="007B74D5" w:rsidP="00FB7E4A">
      <w:pPr>
        <w:spacing w:after="0" w:line="240" w:lineRule="auto"/>
        <w:rPr>
          <w:rFonts w:cstheme="minorHAnsi"/>
        </w:rPr>
      </w:pPr>
    </w:p>
    <w:p w14:paraId="072DCB3C" w14:textId="25CDE83E" w:rsidR="00B87A90" w:rsidRDefault="007B74D5" w:rsidP="00FB7E4A">
      <w:pPr>
        <w:spacing w:after="0" w:line="240" w:lineRule="auto"/>
        <w:rPr>
          <w:rFonts w:cstheme="minorHAnsi"/>
        </w:rPr>
      </w:pPr>
      <w:r>
        <w:rPr>
          <w:rFonts w:cstheme="minorHAnsi"/>
        </w:rPr>
        <w:t xml:space="preserve">Page </w:t>
      </w:r>
      <w:r w:rsidR="005A49C2">
        <w:rPr>
          <w:rFonts w:cstheme="minorHAnsi"/>
        </w:rPr>
        <w:t>3</w:t>
      </w:r>
      <w:r w:rsidRPr="00B87A90">
        <w:rPr>
          <w:rFonts w:cstheme="minorHAnsi"/>
        </w:rPr>
        <w:t xml:space="preserve"> of the </w:t>
      </w:r>
      <w:r w:rsidR="00D32A76">
        <w:rPr>
          <w:rFonts w:cstheme="minorHAnsi"/>
        </w:rPr>
        <w:t>Guidance for Applicants</w:t>
      </w:r>
      <w:r w:rsidR="00971D93">
        <w:rPr>
          <w:rFonts w:cstheme="minorHAnsi"/>
        </w:rPr>
        <w:t xml:space="preserve"> – </w:t>
      </w:r>
      <w:r w:rsidR="002841F8">
        <w:rPr>
          <w:rFonts w:cstheme="minorHAnsi"/>
        </w:rPr>
        <w:t xml:space="preserve">see </w:t>
      </w:r>
      <w:hyperlink r:id="rId15" w:history="1">
        <w:r w:rsidR="002841F8">
          <w:rPr>
            <w:rStyle w:val="Hyperlink"/>
          </w:rPr>
          <w:t>Quantock Grants &amp; Funding (quantockhills.com)</w:t>
        </w:r>
      </w:hyperlink>
      <w:r w:rsidR="002841F8">
        <w:t xml:space="preserve"> -</w:t>
      </w:r>
      <w:r w:rsidRPr="00B87A90">
        <w:rPr>
          <w:rFonts w:cstheme="minorHAnsi"/>
        </w:rPr>
        <w:t xml:space="preserve"> </w:t>
      </w:r>
      <w:r>
        <w:rPr>
          <w:rFonts w:cstheme="minorHAnsi"/>
        </w:rPr>
        <w:t>has more details on eligibility</w:t>
      </w:r>
      <w:r w:rsidRPr="00B87A90">
        <w:rPr>
          <w:rFonts w:cstheme="minorHAnsi"/>
        </w:rPr>
        <w:t>.</w:t>
      </w:r>
    </w:p>
    <w:p w14:paraId="02D0E49D" w14:textId="77777777" w:rsidR="007B74D5" w:rsidRPr="00B87A90" w:rsidRDefault="007B74D5" w:rsidP="00FB7E4A">
      <w:pPr>
        <w:spacing w:after="0" w:line="240" w:lineRule="auto"/>
      </w:pPr>
    </w:p>
    <w:p w14:paraId="06FA3DA7" w14:textId="5095CDF1" w:rsidR="0019430F" w:rsidRPr="00FB7E4A" w:rsidRDefault="00D27392">
      <w:pPr>
        <w:rPr>
          <w:b/>
          <w:bCs/>
          <w:sz w:val="24"/>
          <w:szCs w:val="24"/>
        </w:rPr>
      </w:pPr>
      <w:r>
        <w:rPr>
          <w:b/>
          <w:bCs/>
          <w:sz w:val="24"/>
          <w:szCs w:val="24"/>
        </w:rPr>
        <w:t>What the Programme will pay for</w:t>
      </w:r>
    </w:p>
    <w:p w14:paraId="4A41ED88" w14:textId="4D778684" w:rsidR="0050378C" w:rsidRDefault="00A0516E" w:rsidP="00B87A90">
      <w:r>
        <w:t>The Farming in Protected Landscapes Programme will pay for projects that</w:t>
      </w:r>
      <w:r w:rsidR="00875722">
        <w:t xml:space="preserve">, in the opinion of the Local Assessment Panel (see </w:t>
      </w:r>
      <w:r w:rsidR="00D27392">
        <w:t>‘</w:t>
      </w:r>
      <w:r w:rsidR="00D27392" w:rsidRPr="00FB7E4A">
        <w:t xml:space="preserve">Application assessment’ </w:t>
      </w:r>
      <w:r w:rsidR="00875722">
        <w:t>below)</w:t>
      </w:r>
      <w:r w:rsidR="00673660">
        <w:t xml:space="preserve"> </w:t>
      </w:r>
      <w:r w:rsidR="005F6A9F">
        <w:t>provide value for money and</w:t>
      </w:r>
      <w:r w:rsidR="00875722">
        <w:t xml:space="preserve"> meet at least one of </w:t>
      </w:r>
      <w:r w:rsidR="00AC7AF2">
        <w:t xml:space="preserve">the </w:t>
      </w:r>
      <w:r>
        <w:t>outcomes listed below</w:t>
      </w:r>
      <w:r w:rsidR="004C7885">
        <w:t>, under four themes.</w:t>
      </w:r>
    </w:p>
    <w:p w14:paraId="7D704D64" w14:textId="5855F48E" w:rsidR="00E07F7E" w:rsidRDefault="00E07F7E" w:rsidP="00B87A90"/>
    <w:p w14:paraId="7493D5E8" w14:textId="2872088E" w:rsidR="00E07F7E" w:rsidRPr="000C1462" w:rsidRDefault="00E07F7E" w:rsidP="00630139">
      <w:pPr>
        <w:ind w:left="-567"/>
        <w:rPr>
          <w:b/>
          <w:bCs/>
          <w:sz w:val="24"/>
          <w:szCs w:val="24"/>
        </w:rPr>
      </w:pPr>
      <w:r>
        <w:rPr>
          <w:b/>
          <w:bCs/>
          <w:noProof/>
          <w:sz w:val="24"/>
          <w:szCs w:val="24"/>
        </w:rPr>
        <w:drawing>
          <wp:inline distT="0" distB="0" distL="0" distR="0" wp14:anchorId="39BEEB14" wp14:editId="615B4450">
            <wp:extent cx="6429375" cy="4019550"/>
            <wp:effectExtent l="76200" t="133350" r="66675" b="1714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C8EE2DD" w14:textId="77777777" w:rsidR="00630139" w:rsidRDefault="00630139"/>
    <w:p w14:paraId="64592A66" w14:textId="77777777" w:rsidR="00630139" w:rsidRDefault="00630139"/>
    <w:p w14:paraId="18B91CD3" w14:textId="77777777" w:rsidR="00630139" w:rsidRDefault="00630139"/>
    <w:p w14:paraId="3E58ACB7" w14:textId="101E04E1" w:rsidR="00875722" w:rsidRDefault="00875722">
      <w:r>
        <w:lastRenderedPageBreak/>
        <w:t xml:space="preserve">Your project must also help to deliver at least </w:t>
      </w:r>
      <w:r w:rsidR="005F6A9F">
        <w:t xml:space="preserve">one </w:t>
      </w:r>
      <w:r>
        <w:t xml:space="preserve">of the </w:t>
      </w:r>
      <w:bookmarkStart w:id="0" w:name="_Hlk72314327"/>
      <w:r w:rsidR="000C70C0">
        <w:t>objectives</w:t>
      </w:r>
      <w:bookmarkEnd w:id="0"/>
      <w:r>
        <w:t xml:space="preserve"> of the </w:t>
      </w:r>
      <w:r w:rsidR="00406A17">
        <w:t xml:space="preserve">Quantock Hills AONB </w:t>
      </w:r>
      <w:r>
        <w:t xml:space="preserve">Management Plan. Details </w:t>
      </w:r>
      <w:r w:rsidR="000C70C0">
        <w:t xml:space="preserve">of these </w:t>
      </w:r>
      <w:r w:rsidR="000C70C0" w:rsidRPr="000C70C0">
        <w:t xml:space="preserve">objectives </w:t>
      </w:r>
      <w:r>
        <w:t xml:space="preserve">can be found at </w:t>
      </w:r>
      <w:hyperlink r:id="rId21" w:history="1">
        <w:r w:rsidR="00A24F83">
          <w:rPr>
            <w:rStyle w:val="Hyperlink"/>
          </w:rPr>
          <w:t>Quantock Hills AONB Management Plan</w:t>
        </w:r>
      </w:hyperlink>
      <w:r w:rsidR="00A24F83">
        <w:t xml:space="preserve"> </w:t>
      </w:r>
      <w:r>
        <w:t>.</w:t>
      </w:r>
    </w:p>
    <w:p w14:paraId="69AFD939" w14:textId="04EA1B1B" w:rsidR="007B5372" w:rsidRPr="007B5372" w:rsidRDefault="00AC7AF2">
      <w:pPr>
        <w:rPr>
          <w:i/>
          <w:iCs/>
        </w:rPr>
      </w:pPr>
      <w:r>
        <w:t xml:space="preserve">For example, the </w:t>
      </w:r>
      <w:r w:rsidR="000C70C0">
        <w:t>p</w:t>
      </w:r>
      <w:r>
        <w:t>rogramme might support:</w:t>
      </w:r>
      <w:r w:rsidR="00C06462">
        <w:rPr>
          <w:i/>
          <w:iCs/>
        </w:rPr>
        <w:t xml:space="preserve"> </w:t>
      </w:r>
    </w:p>
    <w:p w14:paraId="3748E58D" w14:textId="47A0C34A" w:rsidR="007B5372" w:rsidRPr="000C70C0" w:rsidRDefault="007B5372" w:rsidP="007B5372">
      <w:pPr>
        <w:pStyle w:val="ListParagraph"/>
        <w:numPr>
          <w:ilvl w:val="0"/>
          <w:numId w:val="5"/>
        </w:numPr>
      </w:pPr>
      <w:r w:rsidRPr="000C70C0">
        <w:t>Re-w</w:t>
      </w:r>
      <w:r w:rsidR="00962024">
        <w:t>r</w:t>
      </w:r>
      <w:r w:rsidRPr="000C70C0">
        <w:t>iggling a straightened watercourse, for the biodiversity and natural flood management benefits this can bring</w:t>
      </w:r>
    </w:p>
    <w:p w14:paraId="52B19195" w14:textId="211B4AB1" w:rsidR="00C80D50" w:rsidRPr="000C70C0" w:rsidRDefault="007B5372" w:rsidP="00942A7F">
      <w:pPr>
        <w:pStyle w:val="ListParagraph"/>
        <w:numPr>
          <w:ilvl w:val="0"/>
          <w:numId w:val="5"/>
        </w:numPr>
      </w:pPr>
      <w:r w:rsidRPr="000C70C0">
        <w:t xml:space="preserve">Replacing </w:t>
      </w:r>
      <w:r w:rsidR="005F6A9F" w:rsidRPr="000C70C0">
        <w:t>stiles</w:t>
      </w:r>
      <w:r w:rsidR="005F6A9F" w:rsidRPr="000C70C0" w:rsidDel="005F6A9F">
        <w:t xml:space="preserve"> </w:t>
      </w:r>
      <w:r w:rsidRPr="000C70C0">
        <w:t xml:space="preserve">with </w:t>
      </w:r>
      <w:r w:rsidR="005F6A9F" w:rsidRPr="000C70C0">
        <w:t xml:space="preserve">gates </w:t>
      </w:r>
      <w:r w:rsidRPr="000C70C0">
        <w:t>on public footpaths</w:t>
      </w:r>
      <w:r w:rsidR="00FE2805" w:rsidRPr="000C70C0">
        <w:t xml:space="preserve"> to promote easier access</w:t>
      </w:r>
    </w:p>
    <w:p w14:paraId="1E7B2AD0" w14:textId="1657F9B2" w:rsidR="00C06462" w:rsidRPr="000C70C0" w:rsidRDefault="007B5372" w:rsidP="007B5372">
      <w:pPr>
        <w:pStyle w:val="ListParagraph"/>
        <w:numPr>
          <w:ilvl w:val="0"/>
          <w:numId w:val="5"/>
        </w:numPr>
      </w:pPr>
      <w:r w:rsidRPr="000C70C0">
        <w:t>Creating wader scrapes</w:t>
      </w:r>
      <w:r w:rsidR="00C06462" w:rsidRPr="000C70C0">
        <w:t>, or creating ponds to support a variety of wildlife</w:t>
      </w:r>
    </w:p>
    <w:p w14:paraId="608C3DA6" w14:textId="0C631E18" w:rsidR="00FE2805" w:rsidRPr="000C70C0" w:rsidRDefault="007B74D5" w:rsidP="007B5372">
      <w:pPr>
        <w:pStyle w:val="ListParagraph"/>
        <w:numPr>
          <w:ilvl w:val="0"/>
          <w:numId w:val="5"/>
        </w:numPr>
      </w:pPr>
      <w:r>
        <w:t>P</w:t>
      </w:r>
      <w:r w:rsidR="00FE2805" w:rsidRPr="000C70C0">
        <w:t>romoting connectivity between habitats</w:t>
      </w:r>
    </w:p>
    <w:p w14:paraId="7A147573" w14:textId="2EADA6B6" w:rsidR="00FE2805" w:rsidRPr="000C70C0" w:rsidRDefault="00FE2805" w:rsidP="007B5372">
      <w:pPr>
        <w:pStyle w:val="ListParagraph"/>
        <w:numPr>
          <w:ilvl w:val="0"/>
          <w:numId w:val="5"/>
        </w:numPr>
      </w:pPr>
      <w:r w:rsidRPr="000C70C0">
        <w:t>Conserving historic features on a farm, such as lime kilns o</w:t>
      </w:r>
      <w:r w:rsidR="00C06462" w:rsidRPr="000C70C0">
        <w:t>r</w:t>
      </w:r>
      <w:r w:rsidRPr="000C70C0">
        <w:t xml:space="preserve"> lead mining heritage</w:t>
      </w:r>
    </w:p>
    <w:p w14:paraId="32A04B0B" w14:textId="40605BBC" w:rsidR="00FE2805" w:rsidRPr="000C70C0" w:rsidRDefault="00FE2805" w:rsidP="007B5372">
      <w:pPr>
        <w:pStyle w:val="ListParagraph"/>
        <w:numPr>
          <w:ilvl w:val="0"/>
          <w:numId w:val="5"/>
        </w:numPr>
      </w:pPr>
      <w:r w:rsidRPr="000C70C0">
        <w:rPr>
          <w:rFonts w:cstheme="minorHAnsi"/>
          <w:iCs/>
        </w:rPr>
        <w:t xml:space="preserve">Supporting a </w:t>
      </w:r>
      <w:proofErr w:type="gramStart"/>
      <w:r w:rsidRPr="000C70C0">
        <w:rPr>
          <w:rFonts w:cstheme="minorHAnsi"/>
          <w:iCs/>
        </w:rPr>
        <w:t>locally-branded</w:t>
      </w:r>
      <w:proofErr w:type="gramEnd"/>
      <w:r w:rsidRPr="000C70C0">
        <w:rPr>
          <w:rFonts w:cstheme="minorHAnsi"/>
          <w:iCs/>
        </w:rPr>
        <w:t xml:space="preserve"> </w:t>
      </w:r>
      <w:r w:rsidR="007B74D5">
        <w:rPr>
          <w:rFonts w:cstheme="minorHAnsi"/>
          <w:iCs/>
        </w:rPr>
        <w:t>food</w:t>
      </w:r>
      <w:r w:rsidRPr="000C70C0">
        <w:rPr>
          <w:rFonts w:cstheme="minorHAnsi"/>
          <w:iCs/>
        </w:rPr>
        <w:t xml:space="preserve"> initiative which promotes the links between the product and the landscape in which it is </w:t>
      </w:r>
      <w:r w:rsidR="007B74D5">
        <w:rPr>
          <w:rFonts w:cstheme="minorHAnsi"/>
          <w:iCs/>
        </w:rPr>
        <w:t>produced</w:t>
      </w:r>
    </w:p>
    <w:p w14:paraId="2AFBA357" w14:textId="4AE18554" w:rsidR="00FE2805" w:rsidRPr="000C70C0" w:rsidRDefault="00FE2805" w:rsidP="007B5372">
      <w:pPr>
        <w:pStyle w:val="ListParagraph"/>
        <w:numPr>
          <w:ilvl w:val="0"/>
          <w:numId w:val="5"/>
        </w:numPr>
      </w:pPr>
      <w:r w:rsidRPr="000C70C0">
        <w:rPr>
          <w:rFonts w:cstheme="minorHAnsi"/>
          <w:iCs/>
        </w:rPr>
        <w:t>Re-wilding an area of land and promoting natural processes</w:t>
      </w:r>
    </w:p>
    <w:p w14:paraId="2FF78CE9" w14:textId="45E37CD6" w:rsidR="007B5372" w:rsidRPr="000C70C0" w:rsidRDefault="007B5372" w:rsidP="007B5372">
      <w:pPr>
        <w:pStyle w:val="ListParagraph"/>
        <w:numPr>
          <w:ilvl w:val="0"/>
          <w:numId w:val="5"/>
        </w:numPr>
      </w:pPr>
      <w:r w:rsidRPr="000C70C0">
        <w:t>Action to reduce carbon emissions on a farm</w:t>
      </w:r>
    </w:p>
    <w:p w14:paraId="4339084A" w14:textId="56E15095" w:rsidR="007B5372" w:rsidRPr="000C70C0" w:rsidRDefault="007B5372" w:rsidP="007B5372">
      <w:pPr>
        <w:pStyle w:val="ListParagraph"/>
        <w:numPr>
          <w:ilvl w:val="0"/>
          <w:numId w:val="5"/>
        </w:numPr>
      </w:pPr>
      <w:r w:rsidRPr="000C70C0">
        <w:t>Whole farm planning for conservation</w:t>
      </w:r>
      <w:r w:rsidR="00FE2805" w:rsidRPr="000C70C0">
        <w:t>, energy efficiency and economic resilience</w:t>
      </w:r>
      <w:r w:rsidRPr="000C70C0">
        <w:t>, including in farmer clusters</w:t>
      </w:r>
    </w:p>
    <w:p w14:paraId="1CDD5460" w14:textId="539AD518" w:rsidR="00C06462" w:rsidRPr="000C70C0" w:rsidRDefault="00C06462" w:rsidP="007B5372">
      <w:pPr>
        <w:pStyle w:val="ListParagraph"/>
        <w:numPr>
          <w:ilvl w:val="0"/>
          <w:numId w:val="5"/>
        </w:numPr>
      </w:pPr>
      <w:r w:rsidRPr="000C70C0">
        <w:t>Gathering data and evidence to help inform conservation and farming practice</w:t>
      </w:r>
    </w:p>
    <w:p w14:paraId="080265A9" w14:textId="5DF94B2C" w:rsidR="000F70F8" w:rsidRPr="00875722" w:rsidRDefault="000F70F8" w:rsidP="00875722">
      <w:pPr>
        <w:spacing w:after="0" w:line="240" w:lineRule="auto"/>
        <w:rPr>
          <w:rFonts w:eastAsia="Times New Roman" w:cstheme="minorHAnsi"/>
        </w:rPr>
      </w:pPr>
    </w:p>
    <w:p w14:paraId="64A943AE" w14:textId="60FBAF0B" w:rsidR="00AF34AE" w:rsidRPr="00FB7E4A" w:rsidRDefault="00AF34AE" w:rsidP="00FB7E4A">
      <w:pPr>
        <w:rPr>
          <w:b/>
          <w:bCs/>
          <w:sz w:val="24"/>
          <w:szCs w:val="24"/>
        </w:rPr>
      </w:pPr>
      <w:r w:rsidRPr="00FB7E4A">
        <w:rPr>
          <w:b/>
          <w:bCs/>
          <w:sz w:val="24"/>
          <w:szCs w:val="24"/>
        </w:rPr>
        <w:t>Payment rates</w:t>
      </w:r>
    </w:p>
    <w:p w14:paraId="2CB32E2F" w14:textId="28A4ECD6" w:rsidR="006250DE" w:rsidRDefault="006250DE" w:rsidP="006250DE">
      <w:pPr>
        <w:pStyle w:val="CommentText"/>
        <w:rPr>
          <w:sz w:val="22"/>
          <w:szCs w:val="22"/>
        </w:rPr>
      </w:pPr>
      <w:r>
        <w:rPr>
          <w:sz w:val="22"/>
          <w:szCs w:val="22"/>
        </w:rPr>
        <w:t xml:space="preserve">If an applicant will not make a commercial gain through a project, they could receive up to 100% of the costs. </w:t>
      </w:r>
    </w:p>
    <w:p w14:paraId="47F82DE1" w14:textId="52C3DFC9" w:rsidR="006250DE" w:rsidRDefault="006250DE" w:rsidP="00FB7E4A">
      <w:pPr>
        <w:pStyle w:val="CommentText"/>
        <w:rPr>
          <w:rFonts w:cstheme="minorHAnsi"/>
        </w:rPr>
      </w:pPr>
      <w:r w:rsidRPr="00AF34AE">
        <w:rPr>
          <w:sz w:val="22"/>
          <w:szCs w:val="22"/>
        </w:rPr>
        <w:t>Where</w:t>
      </w:r>
      <w:r>
        <w:rPr>
          <w:sz w:val="22"/>
          <w:szCs w:val="22"/>
        </w:rPr>
        <w:t xml:space="preserve"> an applicant would benefit commercially from a project, they could receive between 40% and 80% of the costs through the Programme, depending on how much commercial benefit the project will give them.</w:t>
      </w:r>
    </w:p>
    <w:p w14:paraId="667E47EE" w14:textId="7FE7742C" w:rsidR="00D27392" w:rsidRDefault="006250DE" w:rsidP="00871D4D">
      <w:pPr>
        <w:rPr>
          <w:rFonts w:cstheme="minorHAnsi"/>
        </w:rPr>
      </w:pPr>
      <w:r w:rsidRPr="00CB1D94">
        <w:rPr>
          <w:rFonts w:cstheme="minorHAnsi"/>
        </w:rPr>
        <w:t xml:space="preserve">The Programme will work alongside – not in competition with – </w:t>
      </w:r>
      <w:r>
        <w:rPr>
          <w:rFonts w:cstheme="minorHAnsi"/>
        </w:rPr>
        <w:t>Defra’s</w:t>
      </w:r>
      <w:r w:rsidRPr="00CB1D94">
        <w:rPr>
          <w:rFonts w:cstheme="minorHAnsi"/>
        </w:rPr>
        <w:t xml:space="preserve"> existing and new schemes, adding value where it is most needed. </w:t>
      </w:r>
      <w:bookmarkStart w:id="1" w:name="_Hlk72312458"/>
      <w:r w:rsidRPr="00CB1D94">
        <w:rPr>
          <w:rFonts w:cstheme="minorHAnsi"/>
        </w:rPr>
        <w:t>If a potential project can be rewarded through those schemes</w:t>
      </w:r>
      <w:r w:rsidR="007C1D34">
        <w:rPr>
          <w:rFonts w:cstheme="minorHAnsi"/>
        </w:rPr>
        <w:t xml:space="preserve"> instead</w:t>
      </w:r>
      <w:r w:rsidRPr="00CB1D94">
        <w:rPr>
          <w:rFonts w:cstheme="minorHAnsi"/>
        </w:rPr>
        <w:t xml:space="preserve">, </w:t>
      </w:r>
      <w:r w:rsidR="007C1D34">
        <w:rPr>
          <w:rFonts w:cstheme="minorHAnsi"/>
        </w:rPr>
        <w:t>you will be made aware of them.</w:t>
      </w:r>
      <w:bookmarkEnd w:id="1"/>
    </w:p>
    <w:p w14:paraId="1D0F5D01" w14:textId="36C83C97" w:rsidR="00AF34AE" w:rsidRPr="00AF34AE" w:rsidRDefault="00871D4D" w:rsidP="00FB7E4A">
      <w:r>
        <w:rPr>
          <w:rFonts w:cstheme="minorHAnsi"/>
        </w:rPr>
        <w:t xml:space="preserve">If an activity is equivalent to one under Countryside Stewardship (CS), the Programme payment rate will be the same as the CS rate. If not, we will base Programme funding offers </w:t>
      </w:r>
      <w:r w:rsidR="00AF34AE" w:rsidRPr="00AF34AE">
        <w:t xml:space="preserve">on </w:t>
      </w:r>
      <w:r>
        <w:t xml:space="preserve">the </w:t>
      </w:r>
      <w:r w:rsidR="00AF34AE" w:rsidRPr="00AF34AE">
        <w:t xml:space="preserve">projected costs </w:t>
      </w:r>
      <w:r>
        <w:t xml:space="preserve">of an activity </w:t>
      </w:r>
      <w:r w:rsidR="00AF34AE" w:rsidRPr="00AF34AE">
        <w:t xml:space="preserve">(with final payments made against evidenced costs). </w:t>
      </w:r>
    </w:p>
    <w:p w14:paraId="21F8A368" w14:textId="13A7FD16" w:rsidR="00875722" w:rsidRPr="007C10E2" w:rsidRDefault="00875722" w:rsidP="00875722">
      <w:pPr>
        <w:rPr>
          <w:b/>
          <w:bCs/>
        </w:rPr>
      </w:pPr>
    </w:p>
    <w:p w14:paraId="2EA5035E" w14:textId="7B600ADF" w:rsidR="00AF34AE" w:rsidRPr="00FB7E4A" w:rsidRDefault="00AF34AE" w:rsidP="00875722">
      <w:pPr>
        <w:rPr>
          <w:b/>
          <w:bCs/>
          <w:sz w:val="24"/>
          <w:szCs w:val="24"/>
        </w:rPr>
      </w:pPr>
      <w:bookmarkStart w:id="2" w:name="_Hlk72315082"/>
      <w:r w:rsidRPr="00FB7E4A">
        <w:rPr>
          <w:b/>
          <w:bCs/>
          <w:sz w:val="24"/>
          <w:szCs w:val="24"/>
        </w:rPr>
        <w:t xml:space="preserve">Maintenance agreements </w:t>
      </w:r>
    </w:p>
    <w:p w14:paraId="10069337" w14:textId="77777777" w:rsidR="000C70C0" w:rsidRPr="00E4512C" w:rsidRDefault="000C70C0" w:rsidP="000C70C0">
      <w:pPr>
        <w:spacing w:line="252" w:lineRule="auto"/>
        <w:rPr>
          <w:rFonts w:cstheme="minorHAnsi"/>
        </w:rPr>
      </w:pPr>
      <w:r w:rsidRPr="00E4512C">
        <w:rPr>
          <w:rFonts w:cstheme="minorHAnsi"/>
        </w:rPr>
        <w:t xml:space="preserve">Capital infrastructure assets (including, but not limited to, fences, gates, building restoration), should be maintained for 5 years from the date of completion.  </w:t>
      </w:r>
    </w:p>
    <w:p w14:paraId="738E7AF3" w14:textId="77777777" w:rsidR="000C70C0" w:rsidRPr="00E4512C" w:rsidRDefault="000C70C0" w:rsidP="000C70C0">
      <w:pPr>
        <w:spacing w:line="252" w:lineRule="auto"/>
        <w:rPr>
          <w:rFonts w:cstheme="minorHAnsi"/>
        </w:rPr>
      </w:pPr>
      <w:r w:rsidRPr="00E4512C">
        <w:rPr>
          <w:rFonts w:cstheme="minorHAnsi"/>
        </w:rPr>
        <w:t xml:space="preserve">Machinery assets (for example a brush harvester for grassland restoration) should be maintained for 5 years from the date of purchase.  </w:t>
      </w:r>
    </w:p>
    <w:p w14:paraId="498B8DA5" w14:textId="06EAE22D" w:rsidR="000C70C0" w:rsidRPr="00E4512C" w:rsidRDefault="000C70C0" w:rsidP="000C70C0">
      <w:pPr>
        <w:spacing w:line="252" w:lineRule="auto"/>
        <w:rPr>
          <w:rFonts w:cstheme="minorHAnsi"/>
        </w:rPr>
      </w:pPr>
      <w:r w:rsidRPr="00E4512C">
        <w:rPr>
          <w:rFonts w:cstheme="minorHAnsi"/>
        </w:rPr>
        <w:t xml:space="preserve">The requirement to maintain natural, cultural and access activities (for example, management of grassland, restoration of a limekiln) delivered as part of programme will cease no later than 1 April 2024. </w:t>
      </w:r>
    </w:p>
    <w:p w14:paraId="7BF3891F" w14:textId="764B9092" w:rsidR="000C70C0" w:rsidRPr="00E4512C" w:rsidRDefault="000C70C0" w:rsidP="000C70C0">
      <w:pPr>
        <w:spacing w:line="252" w:lineRule="auto"/>
        <w:rPr>
          <w:rFonts w:cstheme="minorHAnsi"/>
        </w:rPr>
      </w:pPr>
      <w:r w:rsidRPr="00E4512C">
        <w:rPr>
          <w:rFonts w:cstheme="minorHAnsi"/>
        </w:rPr>
        <w:t>More detail on this can be found in the National Framework.</w:t>
      </w:r>
    </w:p>
    <w:bookmarkEnd w:id="2"/>
    <w:p w14:paraId="11DFC5C1" w14:textId="77777777" w:rsidR="00ED251E" w:rsidRPr="00EA4B84" w:rsidRDefault="00ED251E" w:rsidP="00FB7E4A">
      <w:pPr>
        <w:pStyle w:val="ListParagraph"/>
      </w:pPr>
    </w:p>
    <w:p w14:paraId="415EDB6D" w14:textId="03E5C13E" w:rsidR="00AF34AE" w:rsidRPr="00FB7E4A" w:rsidRDefault="00AF34AE" w:rsidP="00875722">
      <w:pPr>
        <w:rPr>
          <w:b/>
          <w:bCs/>
          <w:sz w:val="24"/>
          <w:szCs w:val="24"/>
        </w:rPr>
      </w:pPr>
      <w:r w:rsidRPr="00FB7E4A">
        <w:rPr>
          <w:b/>
          <w:bCs/>
          <w:sz w:val="24"/>
          <w:szCs w:val="24"/>
        </w:rPr>
        <w:t xml:space="preserve">How </w:t>
      </w:r>
      <w:r w:rsidR="00D27392">
        <w:rPr>
          <w:b/>
          <w:bCs/>
          <w:sz w:val="24"/>
          <w:szCs w:val="24"/>
        </w:rPr>
        <w:t>to apply</w:t>
      </w:r>
    </w:p>
    <w:p w14:paraId="0185732D" w14:textId="45928640" w:rsidR="00AF34AE" w:rsidRPr="0076036B" w:rsidRDefault="006B7F3C" w:rsidP="00875722">
      <w:pPr>
        <w:rPr>
          <w:color w:val="FF0000"/>
        </w:rPr>
      </w:pPr>
      <w:r>
        <w:t xml:space="preserve">Before </w:t>
      </w:r>
      <w:proofErr w:type="gramStart"/>
      <w:r>
        <w:t>applying</w:t>
      </w:r>
      <w:proofErr w:type="gramEnd"/>
      <w:r>
        <w:t xml:space="preserve"> please contact us to discuss project ideas. Then t</w:t>
      </w:r>
      <w:r w:rsidR="00EF1DD2">
        <w:t>o apply, please fill in a</w:t>
      </w:r>
      <w:r w:rsidR="00EF1DD2" w:rsidRPr="006B7F3C">
        <w:t>n application form</w:t>
      </w:r>
      <w:r w:rsidR="0087780A" w:rsidRPr="006B7F3C">
        <w:t xml:space="preserve"> </w:t>
      </w:r>
      <w:r w:rsidR="004576B8" w:rsidRPr="006B7F3C">
        <w:t xml:space="preserve">- </w:t>
      </w:r>
      <w:hyperlink r:id="rId22" w:history="1">
        <w:r>
          <w:rPr>
            <w:rStyle w:val="Hyperlink"/>
          </w:rPr>
          <w:t>Quantock Grants &amp; Funding (quantockhills.com)</w:t>
        </w:r>
      </w:hyperlink>
      <w:r w:rsidR="00EF1DD2" w:rsidRPr="006B7F3C">
        <w:t>.</w:t>
      </w:r>
      <w:r w:rsidR="00EF1DD2">
        <w:t xml:space="preserve"> Applications for the first year of Programme funding should be made </w:t>
      </w:r>
      <w:r w:rsidR="007C10E2">
        <w:t xml:space="preserve">between </w:t>
      </w:r>
      <w:r w:rsidR="00CC3F17">
        <w:t>1</w:t>
      </w:r>
      <w:r w:rsidR="00CC3F17" w:rsidRPr="00CC3F17">
        <w:rPr>
          <w:vertAlign w:val="superscript"/>
        </w:rPr>
        <w:t>st</w:t>
      </w:r>
      <w:r w:rsidR="00CC3F17">
        <w:t xml:space="preserve"> July 2021 and 31</w:t>
      </w:r>
      <w:r w:rsidR="00CC3F17" w:rsidRPr="00CC3F17">
        <w:rPr>
          <w:vertAlign w:val="superscript"/>
        </w:rPr>
        <w:t>st</w:t>
      </w:r>
      <w:r w:rsidR="00CC3F17">
        <w:t xml:space="preserve"> January 2022</w:t>
      </w:r>
      <w:r w:rsidR="00EF1DD2">
        <w:t>.</w:t>
      </w:r>
      <w:r w:rsidR="0076036B" w:rsidRPr="0076036B">
        <w:rPr>
          <w:color w:val="FF0000"/>
        </w:rPr>
        <w:t xml:space="preserve"> </w:t>
      </w:r>
      <w:r w:rsidR="0076036B" w:rsidRPr="0076036B">
        <w:t>Funding will be awarded to successful applicants throughout the application window, rather than after the window closes, so you should submit your application as soon as it is ready.</w:t>
      </w:r>
    </w:p>
    <w:p w14:paraId="0051243A" w14:textId="301AAC0B" w:rsidR="00D27392" w:rsidRDefault="00EF1DD2" w:rsidP="00875722">
      <w:r>
        <w:t>We will also consider a</w:t>
      </w:r>
      <w:r w:rsidR="000230CC">
        <w:t>pplications for funding in year 2</w:t>
      </w:r>
      <w:r w:rsidR="005F6A9F">
        <w:t>, especially if they aim to begin early in the financial year</w:t>
      </w:r>
      <w:r w:rsidR="000230CC">
        <w:t>.</w:t>
      </w:r>
    </w:p>
    <w:p w14:paraId="2241E1F3" w14:textId="6B59F005" w:rsidR="00D27392" w:rsidRPr="00FB7E4A" w:rsidRDefault="00D27392" w:rsidP="00875722">
      <w:pPr>
        <w:rPr>
          <w:color w:val="FF0000"/>
        </w:rPr>
      </w:pPr>
      <w:r>
        <w:t>Multi-year awards are possible for longer projects</w:t>
      </w:r>
      <w:r w:rsidRPr="00FB7E4A">
        <w:t>. All projects must end by March 2024.</w:t>
      </w:r>
    </w:p>
    <w:p w14:paraId="7DE1EC5C" w14:textId="18ACB56C" w:rsidR="00D27392" w:rsidRDefault="00D27392" w:rsidP="00875722">
      <w:r w:rsidRPr="003E5CC7">
        <w:rPr>
          <w:b/>
          <w:bCs/>
        </w:rPr>
        <w:t>Before applying, we would encourage you to</w:t>
      </w:r>
      <w:r w:rsidR="0068437F" w:rsidRPr="003E5CC7">
        <w:rPr>
          <w:b/>
          <w:bCs/>
        </w:rPr>
        <w:t xml:space="preserve"> contact </w:t>
      </w:r>
      <w:r w:rsidR="003E5CC7" w:rsidRPr="003E5CC7">
        <w:rPr>
          <w:b/>
          <w:bCs/>
        </w:rPr>
        <w:t xml:space="preserve">us </w:t>
      </w:r>
      <w:r w:rsidR="0068437F" w:rsidRPr="003E5CC7">
        <w:rPr>
          <w:b/>
          <w:bCs/>
        </w:rPr>
        <w:t xml:space="preserve">to discuss </w:t>
      </w:r>
      <w:r w:rsidRPr="003E5CC7">
        <w:rPr>
          <w:b/>
          <w:bCs/>
        </w:rPr>
        <w:t>your application</w:t>
      </w:r>
      <w:r>
        <w:t>. Ideally, the Farming in Protected Landscapes</w:t>
      </w:r>
      <w:r w:rsidR="0068437F">
        <w:t xml:space="preserve"> </w:t>
      </w:r>
      <w:r w:rsidR="00C83CF9" w:rsidRPr="00FB7E4A">
        <w:t>p</w:t>
      </w:r>
      <w:r w:rsidR="0068437F" w:rsidRPr="00D27392">
        <w:t xml:space="preserve">roject </w:t>
      </w:r>
      <w:r w:rsidR="00C83CF9" w:rsidRPr="00FB7E4A">
        <w:t>o</w:t>
      </w:r>
      <w:r w:rsidR="0068437F" w:rsidRPr="00D27392">
        <w:t xml:space="preserve">fficer </w:t>
      </w:r>
      <w:r w:rsidR="00277D3D">
        <w:t>will</w:t>
      </w:r>
      <w:r w:rsidR="0068437F">
        <w:t xml:space="preserve"> visit </w:t>
      </w:r>
      <w:r>
        <w:t xml:space="preserve">your potential </w:t>
      </w:r>
      <w:r w:rsidR="0068437F">
        <w:t xml:space="preserve">project location or meet </w:t>
      </w:r>
      <w:r>
        <w:t>you</w:t>
      </w:r>
      <w:r w:rsidR="0068437F">
        <w:t xml:space="preserve"> to discuss your ideas.</w:t>
      </w:r>
    </w:p>
    <w:p w14:paraId="604DAD81" w14:textId="77777777" w:rsidR="003E5CC7" w:rsidRDefault="003E5CC7" w:rsidP="00875722">
      <w:pPr>
        <w:rPr>
          <w:b/>
          <w:bCs/>
          <w:sz w:val="24"/>
          <w:szCs w:val="24"/>
        </w:rPr>
      </w:pPr>
    </w:p>
    <w:p w14:paraId="2A44F7E5" w14:textId="06CC2254" w:rsidR="000230CC" w:rsidRPr="00FB7E4A" w:rsidRDefault="00D27392" w:rsidP="00875722">
      <w:pPr>
        <w:rPr>
          <w:b/>
          <w:bCs/>
          <w:sz w:val="24"/>
          <w:szCs w:val="24"/>
        </w:rPr>
      </w:pPr>
      <w:r>
        <w:rPr>
          <w:b/>
          <w:bCs/>
          <w:sz w:val="24"/>
          <w:szCs w:val="24"/>
        </w:rPr>
        <w:t>Application assessment</w:t>
      </w:r>
    </w:p>
    <w:p w14:paraId="242C5761" w14:textId="5C0941A5" w:rsidR="007C2C48" w:rsidRPr="00402F7D" w:rsidRDefault="00D27392" w:rsidP="00875722">
      <w:pPr>
        <w:rPr>
          <w:highlight w:val="yellow"/>
        </w:rPr>
      </w:pPr>
      <w:r>
        <w:t xml:space="preserve">Applications for over £5000 will be </w:t>
      </w:r>
      <w:r w:rsidR="000230CC">
        <w:t xml:space="preserve">judged </w:t>
      </w:r>
      <w:r w:rsidR="000230CC" w:rsidRPr="007C2C48">
        <w:t xml:space="preserve">by a </w:t>
      </w:r>
      <w:r w:rsidR="000230CC" w:rsidRPr="00402F7D">
        <w:t>Local Assessment Panel.</w:t>
      </w:r>
      <w:r w:rsidR="000230CC">
        <w:t xml:space="preserve"> This kind of system has been used locally before for the </w:t>
      </w:r>
      <w:r w:rsidR="00D26B4A">
        <w:t>Greater Quantock Landscape Development Fund.</w:t>
      </w:r>
    </w:p>
    <w:p w14:paraId="0CA1CC85" w14:textId="0EBAB985" w:rsidR="0068437F" w:rsidRDefault="000230CC" w:rsidP="00875722">
      <w:r>
        <w:t>The L</w:t>
      </w:r>
      <w:r w:rsidR="007C2C48">
        <w:t xml:space="preserve">ocal Assessment </w:t>
      </w:r>
      <w:r>
        <w:t>P</w:t>
      </w:r>
      <w:r w:rsidR="007C2C48">
        <w:t>anel</w:t>
      </w:r>
      <w:r>
        <w:t xml:space="preserve"> will be made up of </w:t>
      </w:r>
      <w:r w:rsidR="00EA4B84">
        <w:t>8</w:t>
      </w:r>
      <w:r w:rsidR="007C2C48">
        <w:t xml:space="preserve"> to </w:t>
      </w:r>
      <w:r>
        <w:t>12 people</w:t>
      </w:r>
      <w:r w:rsidR="007C2C48">
        <w:t xml:space="preserve">. </w:t>
      </w:r>
      <w:r>
        <w:t xml:space="preserve">It will include representatives from the </w:t>
      </w:r>
      <w:r w:rsidR="00D26B4A">
        <w:t>Quantock Hills AONB JAC,</w:t>
      </w:r>
      <w:r>
        <w:t xml:space="preserve"> Natural England,</w:t>
      </w:r>
      <w:r w:rsidR="007C2C48" w:rsidDel="007C2C48">
        <w:t xml:space="preserve"> </w:t>
      </w:r>
      <w:r w:rsidR="007C2C48">
        <w:t xml:space="preserve">representatives from the farming and land management community, and </w:t>
      </w:r>
      <w:r w:rsidR="00D26B4A">
        <w:t>landscape and biodiversity</w:t>
      </w:r>
      <w:r>
        <w:t xml:space="preserve"> specialist</w:t>
      </w:r>
      <w:r w:rsidR="00ED0A1F">
        <w:t>s.</w:t>
      </w:r>
      <w:r>
        <w:t xml:space="preserve"> </w:t>
      </w:r>
    </w:p>
    <w:p w14:paraId="31527F1A" w14:textId="0265EBF9" w:rsidR="0068437F" w:rsidRDefault="00ED0A1F" w:rsidP="00875722">
      <w:r>
        <w:t>We expect</w:t>
      </w:r>
      <w:r w:rsidR="00977DD0">
        <w:t xml:space="preserve"> that the </w:t>
      </w:r>
      <w:r>
        <w:t>p</w:t>
      </w:r>
      <w:r w:rsidR="00977DD0">
        <w:t>anel will meet to make decisions every 6 to 8 weeks.</w:t>
      </w:r>
    </w:p>
    <w:p w14:paraId="7DB64CB4" w14:textId="5BEA6AE8" w:rsidR="0068437F" w:rsidRDefault="0068437F" w:rsidP="00875722">
      <w:r w:rsidRPr="00ED0A1F">
        <w:t>Applications for</w:t>
      </w:r>
      <w:r w:rsidRPr="007C10E2">
        <w:t xml:space="preserve"> less than £5000 will be decided upon by a senior member of the AONB team </w:t>
      </w:r>
      <w:r w:rsidR="00ED0A1F">
        <w:t>(</w:t>
      </w:r>
      <w:r w:rsidRPr="00ED0A1F">
        <w:t>who</w:t>
      </w:r>
      <w:r w:rsidRPr="0068437F">
        <w:t xml:space="preserve"> has </w:t>
      </w:r>
      <w:r w:rsidR="00ED0A1F">
        <w:t>no prior knowledge of the project)</w:t>
      </w:r>
      <w:r w:rsidRPr="0068437F">
        <w:t xml:space="preserve">. </w:t>
      </w:r>
    </w:p>
    <w:p w14:paraId="4E08CF56" w14:textId="77777777" w:rsidR="00ED0A1F" w:rsidRDefault="00ED0A1F" w:rsidP="00875722"/>
    <w:p w14:paraId="6D2D1F6B" w14:textId="08C9C250" w:rsidR="00ED0A1F" w:rsidRDefault="00ED0A1F" w:rsidP="00875722">
      <w:r w:rsidRPr="007C10E2">
        <w:rPr>
          <w:b/>
          <w:bCs/>
          <w:sz w:val="24"/>
          <w:szCs w:val="24"/>
        </w:rPr>
        <w:t>More information</w:t>
      </w:r>
    </w:p>
    <w:p w14:paraId="7EC769AE" w14:textId="38DE1CDA" w:rsidR="00ED0A1F" w:rsidRDefault="00ED0A1F" w:rsidP="00030DB6">
      <w:pPr>
        <w:pStyle w:val="ListParagraph"/>
        <w:numPr>
          <w:ilvl w:val="0"/>
          <w:numId w:val="9"/>
        </w:numPr>
      </w:pPr>
      <w:r>
        <w:t xml:space="preserve">Visit the </w:t>
      </w:r>
      <w:r w:rsidR="006F55D6">
        <w:t xml:space="preserve">Quantock Hills AONB </w:t>
      </w:r>
      <w:r w:rsidR="00402F7D">
        <w:t xml:space="preserve">website </w:t>
      </w:r>
      <w:r>
        <w:t>for more information</w:t>
      </w:r>
      <w:r w:rsidR="003841BD">
        <w:t>, including about our other work</w:t>
      </w:r>
    </w:p>
    <w:p w14:paraId="33F17B4E" w14:textId="0A755B90" w:rsidR="00030DB6" w:rsidRDefault="00ED0A1F" w:rsidP="00030DB6">
      <w:pPr>
        <w:pStyle w:val="ListParagraph"/>
        <w:numPr>
          <w:ilvl w:val="0"/>
          <w:numId w:val="9"/>
        </w:numPr>
      </w:pPr>
      <w:r>
        <w:t xml:space="preserve">Read the </w:t>
      </w:r>
      <w:r w:rsidR="008B3F1D">
        <w:t xml:space="preserve">Guidance for Applicants </w:t>
      </w:r>
      <w:hyperlink r:id="rId23" w:history="1">
        <w:r w:rsidR="008B3F1D">
          <w:rPr>
            <w:rStyle w:val="Hyperlink"/>
          </w:rPr>
          <w:t>Quantock Grants &amp; Funding (quantockhills.com)</w:t>
        </w:r>
      </w:hyperlink>
      <w:r w:rsidR="008B3F1D">
        <w:t xml:space="preserve"> </w:t>
      </w:r>
      <w:r w:rsidR="00030DB6">
        <w:t xml:space="preserve">(including </w:t>
      </w:r>
      <w:r>
        <w:t xml:space="preserve">detail on the </w:t>
      </w:r>
      <w:r w:rsidR="00030DB6">
        <w:t>eligibility criteria and decision-making process)</w:t>
      </w:r>
    </w:p>
    <w:p w14:paraId="2B731FB1" w14:textId="0E30AB24" w:rsidR="00030DB6" w:rsidRPr="008B3F1D" w:rsidRDefault="00ED0A1F" w:rsidP="00030DB6">
      <w:pPr>
        <w:pStyle w:val="ListParagraph"/>
        <w:numPr>
          <w:ilvl w:val="0"/>
          <w:numId w:val="9"/>
        </w:numPr>
      </w:pPr>
      <w:r w:rsidRPr="008B3F1D">
        <w:t>Download an a</w:t>
      </w:r>
      <w:r w:rsidR="00030DB6" w:rsidRPr="008B3F1D">
        <w:t>pplication form</w:t>
      </w:r>
      <w:r w:rsidR="006F55D6" w:rsidRPr="008B3F1D">
        <w:t xml:space="preserve"> </w:t>
      </w:r>
      <w:hyperlink r:id="rId24" w:history="1">
        <w:r w:rsidR="008B3F1D">
          <w:rPr>
            <w:rStyle w:val="Hyperlink"/>
          </w:rPr>
          <w:t>Quantock Grants &amp; Funding (quantockhills.com)</w:t>
        </w:r>
      </w:hyperlink>
    </w:p>
    <w:p w14:paraId="17892C5A" w14:textId="18EFE4D3" w:rsidR="007550A8" w:rsidRDefault="00ED0A1F" w:rsidP="00875722">
      <w:r w:rsidRPr="007C10E2">
        <w:t xml:space="preserve">If you have a question about the Farming in Protected Landscapes Programme, </w:t>
      </w:r>
      <w:r w:rsidRPr="00ED0A1F">
        <w:t>please</w:t>
      </w:r>
      <w:r>
        <w:t xml:space="preserve"> email</w:t>
      </w:r>
      <w:r w:rsidR="00977DD0">
        <w:t xml:space="preserve"> </w:t>
      </w:r>
      <w:r w:rsidR="0035235D">
        <w:t xml:space="preserve">Katie Read, Landscape Project Officer at </w:t>
      </w:r>
      <w:hyperlink r:id="rId25" w:history="1">
        <w:r w:rsidR="00B37FE8" w:rsidRPr="00172B06">
          <w:rPr>
            <w:rStyle w:val="Hyperlink"/>
          </w:rPr>
          <w:t>czread@somerset.gov.uk</w:t>
        </w:r>
      </w:hyperlink>
      <w:r w:rsidR="00B37FE8">
        <w:t xml:space="preserve">, </w:t>
      </w:r>
      <w:r w:rsidR="00215A17">
        <w:t>or call on 07977 412249</w:t>
      </w:r>
      <w:r w:rsidR="00BC54E5">
        <w:t>.</w:t>
      </w:r>
    </w:p>
    <w:p w14:paraId="0ED506AF" w14:textId="7C57F502" w:rsidR="00E4512C" w:rsidRDefault="00E4512C" w:rsidP="003E0121">
      <w:pPr>
        <w:rPr>
          <w:b/>
          <w:bCs/>
        </w:rPr>
      </w:pPr>
    </w:p>
    <w:p w14:paraId="555F5173" w14:textId="44C48F34" w:rsidR="00370690" w:rsidRDefault="00370690" w:rsidP="003E0121">
      <w:pPr>
        <w:rPr>
          <w:b/>
          <w:bCs/>
        </w:rPr>
      </w:pPr>
    </w:p>
    <w:p w14:paraId="43B6A358" w14:textId="50A53E8F" w:rsidR="00370690" w:rsidRDefault="00370690" w:rsidP="003E0121">
      <w:pPr>
        <w:rPr>
          <w:b/>
          <w:bCs/>
        </w:rPr>
      </w:pPr>
    </w:p>
    <w:p w14:paraId="6E5DDAC0" w14:textId="219DD9AF" w:rsidR="00370690" w:rsidRDefault="00370690" w:rsidP="003E0121">
      <w:pPr>
        <w:rPr>
          <w:b/>
          <w:bCs/>
        </w:rPr>
      </w:pPr>
    </w:p>
    <w:p w14:paraId="3FB4D1A3" w14:textId="16DB237F" w:rsidR="00370690" w:rsidRDefault="00370690" w:rsidP="003E0121">
      <w:pPr>
        <w:rPr>
          <w:b/>
          <w:bCs/>
        </w:rPr>
      </w:pPr>
    </w:p>
    <w:p w14:paraId="6FED8B56" w14:textId="06F20DE2" w:rsidR="00370690" w:rsidRDefault="00370690" w:rsidP="001C6B16">
      <w:pPr>
        <w:jc w:val="center"/>
        <w:rPr>
          <w:b/>
          <w:bCs/>
        </w:rPr>
      </w:pPr>
      <w:r>
        <w:rPr>
          <w:b/>
          <w:bCs/>
        </w:rPr>
        <w:lastRenderedPageBreak/>
        <w:t xml:space="preserve">Quantock Hills Area of Outstanding Nature Beauty </w:t>
      </w:r>
      <w:r w:rsidR="001C6B16">
        <w:rPr>
          <w:b/>
          <w:bCs/>
        </w:rPr>
        <w:t>(Blue boundary)</w:t>
      </w:r>
    </w:p>
    <w:p w14:paraId="01E86919" w14:textId="4DB392DD" w:rsidR="003E0121" w:rsidRPr="00B513AD" w:rsidRDefault="003E0121" w:rsidP="003E0121">
      <w:pPr>
        <w:rPr>
          <w:b/>
          <w:bCs/>
          <w:sz w:val="24"/>
          <w:szCs w:val="24"/>
        </w:rPr>
      </w:pPr>
      <w:r>
        <w:rPr>
          <w:b/>
          <w:bCs/>
          <w:noProof/>
          <w:sz w:val="24"/>
          <w:szCs w:val="24"/>
        </w:rPr>
        <w:drawing>
          <wp:anchor distT="0" distB="0" distL="114300" distR="114300" simplePos="0" relativeHeight="251660288" behindDoc="1" locked="0" layoutInCell="1" allowOverlap="1" wp14:anchorId="7D160797" wp14:editId="196DC029">
            <wp:simplePos x="0" y="0"/>
            <wp:positionH relativeFrom="page">
              <wp:posOffset>133350</wp:posOffset>
            </wp:positionH>
            <wp:positionV relativeFrom="paragraph">
              <wp:posOffset>0</wp:posOffset>
            </wp:positionV>
            <wp:extent cx="7285355" cy="4762500"/>
            <wp:effectExtent l="76200" t="76200" r="125095" b="133350"/>
            <wp:wrapTight wrapText="bothSides">
              <wp:wrapPolygon edited="0">
                <wp:start x="-113" y="-346"/>
                <wp:lineTo x="-226" y="-259"/>
                <wp:lineTo x="-226" y="21773"/>
                <wp:lineTo x="-113" y="22118"/>
                <wp:lineTo x="21801" y="22118"/>
                <wp:lineTo x="21914" y="21859"/>
                <wp:lineTo x="21914" y="1123"/>
                <wp:lineTo x="21801" y="-173"/>
                <wp:lineTo x="21801" y="-346"/>
                <wp:lineTo x="-113" y="-346"/>
              </wp:wrapPolygon>
            </wp:wrapTight>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rotWithShape="1">
                    <a:blip r:embed="rId26" cstate="print">
                      <a:extLst>
                        <a:ext uri="{28A0092B-C50C-407E-A947-70E740481C1C}">
                          <a14:useLocalDpi xmlns:a14="http://schemas.microsoft.com/office/drawing/2010/main" val="0"/>
                        </a:ext>
                      </a:extLst>
                    </a:blip>
                    <a:srcRect l="498" t="705" r="1618" b="8806"/>
                    <a:stretch/>
                  </pic:blipFill>
                  <pic:spPr bwMode="auto">
                    <a:xfrm>
                      <a:off x="0" y="0"/>
                      <a:ext cx="7285355" cy="4762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E0121" w:rsidRPr="00B513AD">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E53FE" w14:textId="77777777" w:rsidR="00F521F5" w:rsidRDefault="00F521F5" w:rsidP="00902068">
      <w:pPr>
        <w:spacing w:after="0" w:line="240" w:lineRule="auto"/>
      </w:pPr>
      <w:r>
        <w:separator/>
      </w:r>
    </w:p>
  </w:endnote>
  <w:endnote w:type="continuationSeparator" w:id="0">
    <w:p w14:paraId="05D49FBF" w14:textId="77777777" w:rsidR="00F521F5" w:rsidRDefault="00F521F5" w:rsidP="00902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1080546"/>
      <w:docPartObj>
        <w:docPartGallery w:val="Page Numbers (Bottom of Page)"/>
        <w:docPartUnique/>
      </w:docPartObj>
    </w:sdtPr>
    <w:sdtEndPr>
      <w:rPr>
        <w:noProof/>
      </w:rPr>
    </w:sdtEndPr>
    <w:sdtContent>
      <w:p w14:paraId="7FA41EFA" w14:textId="51ADCC36" w:rsidR="00902068" w:rsidRDefault="00980F9C" w:rsidP="00980F9C">
        <w:pPr>
          <w:pStyle w:val="Footer"/>
          <w:ind w:left="1440"/>
          <w:jc w:val="right"/>
        </w:pPr>
        <w:r>
          <w:rPr>
            <w:b/>
            <w:bCs/>
            <w:noProof/>
            <w:sz w:val="24"/>
            <w:szCs w:val="24"/>
          </w:rPr>
          <w:drawing>
            <wp:anchor distT="0" distB="0" distL="114300" distR="114300" simplePos="0" relativeHeight="251658240" behindDoc="1" locked="0" layoutInCell="1" allowOverlap="1" wp14:anchorId="62629C6C" wp14:editId="43BA5132">
              <wp:simplePos x="0" y="0"/>
              <wp:positionH relativeFrom="margin">
                <wp:align>center</wp:align>
              </wp:positionH>
              <wp:positionV relativeFrom="paragraph">
                <wp:posOffset>13970</wp:posOffset>
              </wp:positionV>
              <wp:extent cx="1628775" cy="501015"/>
              <wp:effectExtent l="0" t="0" r="9525" b="0"/>
              <wp:wrapNone/>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8775" cy="501015"/>
                      </a:xfrm>
                      <a:prstGeom prst="rect">
                        <a:avLst/>
                      </a:prstGeom>
                    </pic:spPr>
                  </pic:pic>
                </a:graphicData>
              </a:graphic>
              <wp14:sizeRelH relativeFrom="page">
                <wp14:pctWidth>0</wp14:pctWidth>
              </wp14:sizeRelH>
              <wp14:sizeRelV relativeFrom="page">
                <wp14:pctHeight>0</wp14:pctHeight>
              </wp14:sizeRelV>
            </wp:anchor>
          </w:drawing>
        </w:r>
        <w:r w:rsidR="00902068">
          <w:fldChar w:fldCharType="begin"/>
        </w:r>
        <w:r w:rsidR="00902068">
          <w:instrText xml:space="preserve"> PAGE   \* MERGEFORMAT </w:instrText>
        </w:r>
        <w:r w:rsidR="00902068">
          <w:fldChar w:fldCharType="separate"/>
        </w:r>
        <w:r w:rsidR="00902068">
          <w:rPr>
            <w:noProof/>
          </w:rPr>
          <w:t>2</w:t>
        </w:r>
        <w:r w:rsidR="00902068">
          <w:rPr>
            <w:noProof/>
          </w:rPr>
          <w:fldChar w:fldCharType="end"/>
        </w:r>
      </w:p>
    </w:sdtContent>
  </w:sdt>
  <w:p w14:paraId="1312E106" w14:textId="23B77FC7" w:rsidR="00902068" w:rsidRDefault="009020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503B9" w14:textId="77777777" w:rsidR="00F521F5" w:rsidRDefault="00F521F5" w:rsidP="00902068">
      <w:pPr>
        <w:spacing w:after="0" w:line="240" w:lineRule="auto"/>
      </w:pPr>
      <w:r>
        <w:separator/>
      </w:r>
    </w:p>
  </w:footnote>
  <w:footnote w:type="continuationSeparator" w:id="0">
    <w:p w14:paraId="6246F348" w14:textId="77777777" w:rsidR="00F521F5" w:rsidRDefault="00F521F5" w:rsidP="009020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C6D43"/>
    <w:multiLevelType w:val="hybridMultilevel"/>
    <w:tmpl w:val="D39EEEDE"/>
    <w:lvl w:ilvl="0" w:tplc="270A1620">
      <w:start w:val="1"/>
      <w:numFmt w:val="bullet"/>
      <w:lvlText w:val=""/>
      <w:lvlJc w:val="left"/>
      <w:pPr>
        <w:ind w:left="720" w:hanging="360"/>
      </w:pPr>
      <w:rPr>
        <w:rFonts w:ascii="Symbol" w:eastAsia="Calibr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1D66518"/>
    <w:multiLevelType w:val="hybridMultilevel"/>
    <w:tmpl w:val="0F601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9B7FB5"/>
    <w:multiLevelType w:val="hybridMultilevel"/>
    <w:tmpl w:val="311E9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A82422"/>
    <w:multiLevelType w:val="hybridMultilevel"/>
    <w:tmpl w:val="C2A6D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CD7BE6"/>
    <w:multiLevelType w:val="hybridMultilevel"/>
    <w:tmpl w:val="16B0B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672630"/>
    <w:multiLevelType w:val="hybridMultilevel"/>
    <w:tmpl w:val="732A7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E937F5"/>
    <w:multiLevelType w:val="hybridMultilevel"/>
    <w:tmpl w:val="FABE094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 w15:restartNumberingAfterBreak="0">
    <w:nsid w:val="6D3D04CE"/>
    <w:multiLevelType w:val="hybridMultilevel"/>
    <w:tmpl w:val="E042D4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73880284"/>
    <w:multiLevelType w:val="hybridMultilevel"/>
    <w:tmpl w:val="4F40CE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9EC3433"/>
    <w:multiLevelType w:val="hybridMultilevel"/>
    <w:tmpl w:val="AFD06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3"/>
  </w:num>
  <w:num w:numId="4">
    <w:abstractNumId w:val="0"/>
  </w:num>
  <w:num w:numId="5">
    <w:abstractNumId w:val="6"/>
  </w:num>
  <w:num w:numId="6">
    <w:abstractNumId w:val="1"/>
  </w:num>
  <w:num w:numId="7">
    <w:abstractNumId w:val="0"/>
  </w:num>
  <w:num w:numId="8">
    <w:abstractNumId w:val="8"/>
  </w:num>
  <w:num w:numId="9">
    <w:abstractNumId w:val="5"/>
  </w:num>
  <w:num w:numId="10">
    <w:abstractNumId w:val="2"/>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30F"/>
    <w:rsid w:val="000230CC"/>
    <w:rsid w:val="00030DB6"/>
    <w:rsid w:val="00036E23"/>
    <w:rsid w:val="000417B9"/>
    <w:rsid w:val="00057B51"/>
    <w:rsid w:val="000C1462"/>
    <w:rsid w:val="000C70C0"/>
    <w:rsid w:val="000E23DC"/>
    <w:rsid w:val="000F28C0"/>
    <w:rsid w:val="000F70F8"/>
    <w:rsid w:val="00134C6A"/>
    <w:rsid w:val="0019430F"/>
    <w:rsid w:val="001C1716"/>
    <w:rsid w:val="001C6B16"/>
    <w:rsid w:val="001D45A1"/>
    <w:rsid w:val="00215A17"/>
    <w:rsid w:val="00231393"/>
    <w:rsid w:val="00245A1B"/>
    <w:rsid w:val="00253579"/>
    <w:rsid w:val="00277D3D"/>
    <w:rsid w:val="002841F8"/>
    <w:rsid w:val="002D165C"/>
    <w:rsid w:val="002F2275"/>
    <w:rsid w:val="00303807"/>
    <w:rsid w:val="00344FB6"/>
    <w:rsid w:val="0035235D"/>
    <w:rsid w:val="00363DEB"/>
    <w:rsid w:val="003664DD"/>
    <w:rsid w:val="00370690"/>
    <w:rsid w:val="00374FE8"/>
    <w:rsid w:val="00380ED2"/>
    <w:rsid w:val="003841BD"/>
    <w:rsid w:val="003A016C"/>
    <w:rsid w:val="003B10C3"/>
    <w:rsid w:val="003E0121"/>
    <w:rsid w:val="003E367A"/>
    <w:rsid w:val="003E5CC7"/>
    <w:rsid w:val="003F4FC1"/>
    <w:rsid w:val="00402F7D"/>
    <w:rsid w:val="00406A17"/>
    <w:rsid w:val="00444616"/>
    <w:rsid w:val="004524F4"/>
    <w:rsid w:val="004576B8"/>
    <w:rsid w:val="004C7885"/>
    <w:rsid w:val="0050378C"/>
    <w:rsid w:val="00510762"/>
    <w:rsid w:val="0052687A"/>
    <w:rsid w:val="00585908"/>
    <w:rsid w:val="00590FD5"/>
    <w:rsid w:val="005A49C2"/>
    <w:rsid w:val="005F6A9F"/>
    <w:rsid w:val="005F7BF5"/>
    <w:rsid w:val="006250DE"/>
    <w:rsid w:val="00630139"/>
    <w:rsid w:val="00673660"/>
    <w:rsid w:val="00676FD3"/>
    <w:rsid w:val="0068437F"/>
    <w:rsid w:val="006A1A8B"/>
    <w:rsid w:val="006B7F3C"/>
    <w:rsid w:val="006F55D6"/>
    <w:rsid w:val="006F5EAE"/>
    <w:rsid w:val="00736221"/>
    <w:rsid w:val="007550A8"/>
    <w:rsid w:val="0076036B"/>
    <w:rsid w:val="00775A46"/>
    <w:rsid w:val="007B5372"/>
    <w:rsid w:val="007B74D5"/>
    <w:rsid w:val="007C10E2"/>
    <w:rsid w:val="007C1D34"/>
    <w:rsid w:val="007C2C48"/>
    <w:rsid w:val="007E43E1"/>
    <w:rsid w:val="00804352"/>
    <w:rsid w:val="008179A9"/>
    <w:rsid w:val="00871D4D"/>
    <w:rsid w:val="00875722"/>
    <w:rsid w:val="0087780A"/>
    <w:rsid w:val="008B3F1D"/>
    <w:rsid w:val="008C4C36"/>
    <w:rsid w:val="008F1C80"/>
    <w:rsid w:val="00901DD4"/>
    <w:rsid w:val="00902068"/>
    <w:rsid w:val="0092256B"/>
    <w:rsid w:val="00942A7F"/>
    <w:rsid w:val="00962024"/>
    <w:rsid w:val="00971D93"/>
    <w:rsid w:val="00977DD0"/>
    <w:rsid w:val="00980F9C"/>
    <w:rsid w:val="00987572"/>
    <w:rsid w:val="009C517D"/>
    <w:rsid w:val="009D2F40"/>
    <w:rsid w:val="009F46E2"/>
    <w:rsid w:val="00A0516E"/>
    <w:rsid w:val="00A24F83"/>
    <w:rsid w:val="00A502F4"/>
    <w:rsid w:val="00A83001"/>
    <w:rsid w:val="00AA096D"/>
    <w:rsid w:val="00AC7AF2"/>
    <w:rsid w:val="00AF30C2"/>
    <w:rsid w:val="00AF34AE"/>
    <w:rsid w:val="00B126AD"/>
    <w:rsid w:val="00B14E68"/>
    <w:rsid w:val="00B22221"/>
    <w:rsid w:val="00B371F6"/>
    <w:rsid w:val="00B37FE8"/>
    <w:rsid w:val="00B513AD"/>
    <w:rsid w:val="00B5154E"/>
    <w:rsid w:val="00B87A90"/>
    <w:rsid w:val="00B96709"/>
    <w:rsid w:val="00BC54E5"/>
    <w:rsid w:val="00C06462"/>
    <w:rsid w:val="00C41DEC"/>
    <w:rsid w:val="00C80D50"/>
    <w:rsid w:val="00C83CF9"/>
    <w:rsid w:val="00CB1D94"/>
    <w:rsid w:val="00CB45C5"/>
    <w:rsid w:val="00CB6A2F"/>
    <w:rsid w:val="00CC3F17"/>
    <w:rsid w:val="00CD443E"/>
    <w:rsid w:val="00CE2344"/>
    <w:rsid w:val="00D15947"/>
    <w:rsid w:val="00D26B4A"/>
    <w:rsid w:val="00D27392"/>
    <w:rsid w:val="00D32A76"/>
    <w:rsid w:val="00D8050A"/>
    <w:rsid w:val="00D918C2"/>
    <w:rsid w:val="00DA5C38"/>
    <w:rsid w:val="00DA76D9"/>
    <w:rsid w:val="00DA776A"/>
    <w:rsid w:val="00E07F7E"/>
    <w:rsid w:val="00E207C0"/>
    <w:rsid w:val="00E231A7"/>
    <w:rsid w:val="00E445A8"/>
    <w:rsid w:val="00E44712"/>
    <w:rsid w:val="00E4512C"/>
    <w:rsid w:val="00EA48B9"/>
    <w:rsid w:val="00EA4B84"/>
    <w:rsid w:val="00EB1EF4"/>
    <w:rsid w:val="00ED0A1F"/>
    <w:rsid w:val="00ED251E"/>
    <w:rsid w:val="00EF1DD2"/>
    <w:rsid w:val="00EF35B7"/>
    <w:rsid w:val="00F31F6F"/>
    <w:rsid w:val="00F376E9"/>
    <w:rsid w:val="00F521F5"/>
    <w:rsid w:val="00F86406"/>
    <w:rsid w:val="00FB7E4A"/>
    <w:rsid w:val="00FD6B4B"/>
    <w:rsid w:val="00FE28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513768"/>
  <w15:chartTrackingRefBased/>
  <w15:docId w15:val="{3656772F-AF92-4421-92E4-D873443B9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43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430F"/>
    <w:rPr>
      <w:rFonts w:ascii="Segoe UI" w:hAnsi="Segoe UI" w:cs="Segoe UI"/>
      <w:sz w:val="18"/>
      <w:szCs w:val="18"/>
    </w:rPr>
  </w:style>
  <w:style w:type="paragraph" w:styleId="ListParagraph">
    <w:name w:val="List Paragraph"/>
    <w:aliases w:val="OBC Bullet,List Paragraph11,List Paragrap,Colorful List - Accent 12,Bullet Styl,Bullet,Numbered Para 1,Dot pt,No Spacing1,List Paragraph Char Char Char,Indicator Text,List Paragraph1,Bullet Points,MAIN CONTENT,Bullet 1,List Paragraph12,L"/>
    <w:basedOn w:val="Normal"/>
    <w:link w:val="ListParagraphChar"/>
    <w:uiPriority w:val="34"/>
    <w:qFormat/>
    <w:rsid w:val="0019430F"/>
    <w:pPr>
      <w:ind w:left="720"/>
      <w:contextualSpacing/>
    </w:pPr>
  </w:style>
  <w:style w:type="character" w:customStyle="1" w:styleId="ListParagraphChar">
    <w:name w:val="List Paragraph Char"/>
    <w:aliases w:val="OBC Bullet Char,List Paragraph11 Char,List Paragrap Char,Colorful List - Accent 12 Char,Bullet Styl Char,Bullet Char,Numbered Para 1 Char,Dot pt Char,No Spacing1 Char,List Paragraph Char Char Char Char,Indicator Text Char,L Char"/>
    <w:link w:val="ListParagraph"/>
    <w:uiPriority w:val="34"/>
    <w:qFormat/>
    <w:locked/>
    <w:rsid w:val="0019430F"/>
  </w:style>
  <w:style w:type="character" w:styleId="Hyperlink">
    <w:name w:val="Hyperlink"/>
    <w:basedOn w:val="DefaultParagraphFont"/>
    <w:uiPriority w:val="99"/>
    <w:unhideWhenUsed/>
    <w:rsid w:val="00875722"/>
    <w:rPr>
      <w:color w:val="0563C1" w:themeColor="hyperlink"/>
      <w:u w:val="single"/>
    </w:rPr>
  </w:style>
  <w:style w:type="character" w:styleId="UnresolvedMention">
    <w:name w:val="Unresolved Mention"/>
    <w:basedOn w:val="DefaultParagraphFont"/>
    <w:uiPriority w:val="99"/>
    <w:semiHidden/>
    <w:unhideWhenUsed/>
    <w:rsid w:val="00875722"/>
    <w:rPr>
      <w:color w:val="605E5C"/>
      <w:shd w:val="clear" w:color="auto" w:fill="E1DFDD"/>
    </w:rPr>
  </w:style>
  <w:style w:type="character" w:styleId="CommentReference">
    <w:name w:val="annotation reference"/>
    <w:basedOn w:val="DefaultParagraphFont"/>
    <w:uiPriority w:val="99"/>
    <w:semiHidden/>
    <w:unhideWhenUsed/>
    <w:rsid w:val="000F70F8"/>
    <w:rPr>
      <w:sz w:val="16"/>
      <w:szCs w:val="16"/>
    </w:rPr>
  </w:style>
  <w:style w:type="paragraph" w:styleId="CommentText">
    <w:name w:val="annotation text"/>
    <w:basedOn w:val="Normal"/>
    <w:link w:val="CommentTextChar"/>
    <w:uiPriority w:val="99"/>
    <w:unhideWhenUsed/>
    <w:rsid w:val="000F70F8"/>
    <w:pPr>
      <w:spacing w:line="240" w:lineRule="auto"/>
    </w:pPr>
    <w:rPr>
      <w:sz w:val="20"/>
      <w:szCs w:val="20"/>
    </w:rPr>
  </w:style>
  <w:style w:type="character" w:customStyle="1" w:styleId="CommentTextChar">
    <w:name w:val="Comment Text Char"/>
    <w:basedOn w:val="DefaultParagraphFont"/>
    <w:link w:val="CommentText"/>
    <w:uiPriority w:val="99"/>
    <w:rsid w:val="000F70F8"/>
    <w:rPr>
      <w:sz w:val="20"/>
      <w:szCs w:val="20"/>
    </w:rPr>
  </w:style>
  <w:style w:type="character" w:customStyle="1" w:styleId="normaltextrun">
    <w:name w:val="normaltextrun"/>
    <w:basedOn w:val="DefaultParagraphFont"/>
    <w:rsid w:val="007B5372"/>
  </w:style>
  <w:style w:type="character" w:customStyle="1" w:styleId="eop">
    <w:name w:val="eop"/>
    <w:basedOn w:val="DefaultParagraphFont"/>
    <w:rsid w:val="007B5372"/>
  </w:style>
  <w:style w:type="paragraph" w:styleId="CommentSubject">
    <w:name w:val="annotation subject"/>
    <w:basedOn w:val="CommentText"/>
    <w:next w:val="CommentText"/>
    <w:link w:val="CommentSubjectChar"/>
    <w:uiPriority w:val="99"/>
    <w:semiHidden/>
    <w:unhideWhenUsed/>
    <w:rsid w:val="009F46E2"/>
    <w:rPr>
      <w:b/>
      <w:bCs/>
    </w:rPr>
  </w:style>
  <w:style w:type="character" w:customStyle="1" w:styleId="CommentSubjectChar">
    <w:name w:val="Comment Subject Char"/>
    <w:basedOn w:val="CommentTextChar"/>
    <w:link w:val="CommentSubject"/>
    <w:uiPriority w:val="99"/>
    <w:semiHidden/>
    <w:rsid w:val="009F46E2"/>
    <w:rPr>
      <w:b/>
      <w:bCs/>
      <w:sz w:val="20"/>
      <w:szCs w:val="20"/>
    </w:rPr>
  </w:style>
  <w:style w:type="paragraph" w:styleId="NoSpacing">
    <w:name w:val="No Spacing"/>
    <w:uiPriority w:val="1"/>
    <w:qFormat/>
    <w:rsid w:val="006F5EAE"/>
    <w:pPr>
      <w:spacing w:after="0" w:line="240" w:lineRule="auto"/>
    </w:pPr>
  </w:style>
  <w:style w:type="character" w:styleId="FollowedHyperlink">
    <w:name w:val="FollowedHyperlink"/>
    <w:basedOn w:val="DefaultParagraphFont"/>
    <w:uiPriority w:val="99"/>
    <w:semiHidden/>
    <w:unhideWhenUsed/>
    <w:rsid w:val="003E367A"/>
    <w:rPr>
      <w:color w:val="954F72" w:themeColor="followedHyperlink"/>
      <w:u w:val="single"/>
    </w:rPr>
  </w:style>
  <w:style w:type="paragraph" w:styleId="Revision">
    <w:name w:val="Revision"/>
    <w:hidden/>
    <w:uiPriority w:val="99"/>
    <w:semiHidden/>
    <w:rsid w:val="00CB1D94"/>
    <w:pPr>
      <w:spacing w:after="0" w:line="240" w:lineRule="auto"/>
    </w:pPr>
  </w:style>
  <w:style w:type="paragraph" w:styleId="Header">
    <w:name w:val="header"/>
    <w:basedOn w:val="Normal"/>
    <w:link w:val="HeaderChar"/>
    <w:uiPriority w:val="99"/>
    <w:unhideWhenUsed/>
    <w:rsid w:val="009020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2068"/>
  </w:style>
  <w:style w:type="paragraph" w:styleId="Footer">
    <w:name w:val="footer"/>
    <w:basedOn w:val="Normal"/>
    <w:link w:val="FooterChar"/>
    <w:uiPriority w:val="99"/>
    <w:unhideWhenUsed/>
    <w:rsid w:val="009020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20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309353">
      <w:bodyDiv w:val="1"/>
      <w:marLeft w:val="0"/>
      <w:marRight w:val="0"/>
      <w:marTop w:val="0"/>
      <w:marBottom w:val="0"/>
      <w:divBdr>
        <w:top w:val="none" w:sz="0" w:space="0" w:color="auto"/>
        <w:left w:val="none" w:sz="0" w:space="0" w:color="auto"/>
        <w:bottom w:val="none" w:sz="0" w:space="0" w:color="auto"/>
        <w:right w:val="none" w:sz="0" w:space="0" w:color="auto"/>
      </w:divBdr>
    </w:div>
    <w:div w:id="788278808">
      <w:bodyDiv w:val="1"/>
      <w:marLeft w:val="0"/>
      <w:marRight w:val="0"/>
      <w:marTop w:val="0"/>
      <w:marBottom w:val="0"/>
      <w:divBdr>
        <w:top w:val="none" w:sz="0" w:space="0" w:color="auto"/>
        <w:left w:val="none" w:sz="0" w:space="0" w:color="auto"/>
        <w:bottom w:val="none" w:sz="0" w:space="0" w:color="auto"/>
        <w:right w:val="none" w:sz="0" w:space="0" w:color="auto"/>
      </w:divBdr>
    </w:div>
    <w:div w:id="1082213672">
      <w:bodyDiv w:val="1"/>
      <w:marLeft w:val="0"/>
      <w:marRight w:val="0"/>
      <w:marTop w:val="0"/>
      <w:marBottom w:val="0"/>
      <w:divBdr>
        <w:top w:val="none" w:sz="0" w:space="0" w:color="auto"/>
        <w:left w:val="none" w:sz="0" w:space="0" w:color="auto"/>
        <w:bottom w:val="none" w:sz="0" w:space="0" w:color="auto"/>
        <w:right w:val="none" w:sz="0" w:space="0" w:color="auto"/>
      </w:divBdr>
    </w:div>
    <w:div w:id="1750805591">
      <w:bodyDiv w:val="1"/>
      <w:marLeft w:val="0"/>
      <w:marRight w:val="0"/>
      <w:marTop w:val="0"/>
      <w:marBottom w:val="0"/>
      <w:divBdr>
        <w:top w:val="none" w:sz="0" w:space="0" w:color="auto"/>
        <w:left w:val="none" w:sz="0" w:space="0" w:color="auto"/>
        <w:bottom w:val="none" w:sz="0" w:space="0" w:color="auto"/>
        <w:right w:val="none" w:sz="0" w:space="0" w:color="auto"/>
      </w:divBdr>
    </w:div>
    <w:div w:id="1883663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publishing.service.gov.uk/government/uploads/system/uploads/attachment_data/file/954283/agricultural-transition-plan.pdf" TargetMode="External"/><Relationship Id="rId18" Type="http://schemas.openxmlformats.org/officeDocument/2006/relationships/diagramQuickStyle" Target="diagrams/quickStyle1.xml"/><Relationship Id="rId26"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yperlink" Target="https://48fa8ee2-f61a-422a-9950-c815534779fc.filesusr.com/ugd/11909d_409a89b90ab64120b421a156d23bd9d4.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Layout" Target="diagrams/layout1.xml"/><Relationship Id="rId25" Type="http://schemas.openxmlformats.org/officeDocument/2006/relationships/hyperlink" Target="mailto:czread@somerset.gov.uk" TargetMode="Externa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quantockhills.com/quantock-grants-and-funding" TargetMode="External"/><Relationship Id="rId5" Type="http://schemas.openxmlformats.org/officeDocument/2006/relationships/numbering" Target="numbering.xml"/><Relationship Id="rId15" Type="http://schemas.openxmlformats.org/officeDocument/2006/relationships/hyperlink" Target="https://www.quantockhills.com/quantock-grants-and-funding" TargetMode="External"/><Relationship Id="rId23" Type="http://schemas.openxmlformats.org/officeDocument/2006/relationships/hyperlink" Target="https://www.quantockhills.com/quantock-grants-and-funding"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gic.defra.gov.uk/MagicMap.aspx" TargetMode="External"/><Relationship Id="rId22" Type="http://schemas.openxmlformats.org/officeDocument/2006/relationships/hyperlink" Target="https://www.quantockhills.com/quantock-grants-and-funding"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5729BF-D9F4-4673-884C-BEF4E21C42C4}" type="doc">
      <dgm:prSet loTypeId="urn:microsoft.com/office/officeart/2005/8/layout/matrix1" loCatId="matrix" qsTypeId="urn:microsoft.com/office/officeart/2005/8/quickstyle/simple5" qsCatId="simple" csTypeId="urn:microsoft.com/office/officeart/2005/8/colors/colorful4" csCatId="colorful" phldr="1"/>
      <dgm:spPr/>
      <dgm:t>
        <a:bodyPr/>
        <a:lstStyle/>
        <a:p>
          <a:endParaRPr lang="en-GB"/>
        </a:p>
      </dgm:t>
    </dgm:pt>
    <dgm:pt modelId="{C27050CE-5D5C-4387-AA95-D1FADAAEC80E}">
      <dgm:prSet phldrT="[Text]" custT="1"/>
      <dgm:spPr/>
      <dgm:t>
        <a:bodyPr/>
        <a:lstStyle/>
        <a:p>
          <a:r>
            <a:rPr lang="en-GB" sz="2400" b="1"/>
            <a:t>Outcomes</a:t>
          </a:r>
        </a:p>
      </dgm:t>
    </dgm:pt>
    <dgm:pt modelId="{5A471673-B10F-4784-9A03-C35F2F549467}" type="parTrans" cxnId="{1E7CD723-BF09-4AD5-8D93-32198F084D7C}">
      <dgm:prSet/>
      <dgm:spPr/>
      <dgm:t>
        <a:bodyPr/>
        <a:lstStyle/>
        <a:p>
          <a:endParaRPr lang="en-GB"/>
        </a:p>
      </dgm:t>
    </dgm:pt>
    <dgm:pt modelId="{57C35B8F-636C-4E21-BB36-5C0718F98643}" type="sibTrans" cxnId="{1E7CD723-BF09-4AD5-8D93-32198F084D7C}">
      <dgm:prSet/>
      <dgm:spPr/>
      <dgm:t>
        <a:bodyPr/>
        <a:lstStyle/>
        <a:p>
          <a:endParaRPr lang="en-GB"/>
        </a:p>
      </dgm:t>
    </dgm:pt>
    <dgm:pt modelId="{7BB02BDC-F091-4F8F-B320-F4321EBABF98}">
      <dgm:prSet phldrT="[Text]"/>
      <dgm:spPr>
        <a:solidFill>
          <a:schemeClr val="accent1">
            <a:lumMod val="75000"/>
          </a:schemeClr>
        </a:solidFill>
      </dgm:spPr>
      <dgm:t>
        <a:bodyPr/>
        <a:lstStyle/>
        <a:p>
          <a:r>
            <a:rPr lang="en-GB"/>
            <a:t>Climate</a:t>
          </a:r>
        </a:p>
      </dgm:t>
    </dgm:pt>
    <dgm:pt modelId="{60CAFA2F-BA57-4936-8043-0B72DDADA24D}" type="parTrans" cxnId="{8FE41320-992B-4D6D-B509-166FAC41FF63}">
      <dgm:prSet/>
      <dgm:spPr/>
      <dgm:t>
        <a:bodyPr/>
        <a:lstStyle/>
        <a:p>
          <a:endParaRPr lang="en-GB"/>
        </a:p>
      </dgm:t>
    </dgm:pt>
    <dgm:pt modelId="{B7C7B5AD-452C-4334-9E9E-2924C719156D}" type="sibTrans" cxnId="{8FE41320-992B-4D6D-B509-166FAC41FF63}">
      <dgm:prSet/>
      <dgm:spPr/>
      <dgm:t>
        <a:bodyPr/>
        <a:lstStyle/>
        <a:p>
          <a:endParaRPr lang="en-GB"/>
        </a:p>
      </dgm:t>
    </dgm:pt>
    <dgm:pt modelId="{C8699833-EA7C-4C58-A9D2-5ED5408C3E5A}">
      <dgm:prSet phldrT="[Text]"/>
      <dgm:spPr>
        <a:solidFill>
          <a:schemeClr val="accent6">
            <a:lumMod val="75000"/>
          </a:schemeClr>
        </a:solidFill>
      </dgm:spPr>
      <dgm:t>
        <a:bodyPr/>
        <a:lstStyle/>
        <a:p>
          <a:r>
            <a:rPr lang="en-GB"/>
            <a:t>Nature</a:t>
          </a:r>
        </a:p>
      </dgm:t>
    </dgm:pt>
    <dgm:pt modelId="{EB67DBBC-24ED-4A95-B4DE-F61ADBC37E50}" type="parTrans" cxnId="{262B9751-768F-42D5-B7F0-CE99CC3BE3AC}">
      <dgm:prSet/>
      <dgm:spPr/>
      <dgm:t>
        <a:bodyPr/>
        <a:lstStyle/>
        <a:p>
          <a:endParaRPr lang="en-GB"/>
        </a:p>
      </dgm:t>
    </dgm:pt>
    <dgm:pt modelId="{2FA794A4-AD1E-4F70-9024-9B6EA768B0E2}" type="sibTrans" cxnId="{262B9751-768F-42D5-B7F0-CE99CC3BE3AC}">
      <dgm:prSet/>
      <dgm:spPr/>
      <dgm:t>
        <a:bodyPr/>
        <a:lstStyle/>
        <a:p>
          <a:endParaRPr lang="en-GB"/>
        </a:p>
      </dgm:t>
    </dgm:pt>
    <dgm:pt modelId="{7D0F2A89-4075-4425-8627-7111F4717D38}">
      <dgm:prSet phldrT="[Text]" custT="1"/>
      <dgm:spPr>
        <a:solidFill>
          <a:schemeClr val="accent4">
            <a:lumMod val="75000"/>
          </a:schemeClr>
        </a:solidFill>
      </dgm:spPr>
      <dgm:t>
        <a:bodyPr/>
        <a:lstStyle/>
        <a:p>
          <a:r>
            <a:rPr lang="en-GB" sz="1400"/>
            <a:t>Place</a:t>
          </a:r>
        </a:p>
        <a:p>
          <a:r>
            <a:rPr lang="en-GB" sz="1050"/>
            <a:t>- The quality and character of the landscape is reinforced or enhanced</a:t>
          </a:r>
        </a:p>
        <a:p>
          <a:pPr>
            <a:buFont typeface="Symbol" panose="05050102010706020507" pitchFamily="18" charset="2"/>
            <a:buChar char=""/>
          </a:pPr>
          <a:r>
            <a:rPr lang="en-GB" sz="1050"/>
            <a:t>- Historic structures and features are conserved, enhanced or interpreted more effectively</a:t>
          </a:r>
        </a:p>
        <a:p>
          <a:pPr>
            <a:buFont typeface="Symbol" panose="05050102010706020507" pitchFamily="18" charset="2"/>
            <a:buChar char=""/>
          </a:pPr>
          <a:r>
            <a:rPr lang="en-GB" sz="1050"/>
            <a:t>- There is an increase in farm business resilience </a:t>
          </a:r>
        </a:p>
      </dgm:t>
    </dgm:pt>
    <dgm:pt modelId="{781212BF-17DA-467E-8426-8B909460FEBF}" type="parTrans" cxnId="{75ECB7D3-69C9-491D-B60A-E1B32F9B4E93}">
      <dgm:prSet/>
      <dgm:spPr/>
      <dgm:t>
        <a:bodyPr/>
        <a:lstStyle/>
        <a:p>
          <a:endParaRPr lang="en-GB"/>
        </a:p>
      </dgm:t>
    </dgm:pt>
    <dgm:pt modelId="{EEEAD82F-DC2D-4608-A6A7-5A2063D0BC5A}" type="sibTrans" cxnId="{75ECB7D3-69C9-491D-B60A-E1B32F9B4E93}">
      <dgm:prSet/>
      <dgm:spPr/>
      <dgm:t>
        <a:bodyPr/>
        <a:lstStyle/>
        <a:p>
          <a:endParaRPr lang="en-GB"/>
        </a:p>
      </dgm:t>
    </dgm:pt>
    <dgm:pt modelId="{DA8C91AF-8C9A-4433-ADC5-66077FA57A14}">
      <dgm:prSet/>
      <dgm:spPr>
        <a:solidFill>
          <a:schemeClr val="accent6">
            <a:lumMod val="75000"/>
          </a:schemeClr>
        </a:solidFill>
      </dgm:spPr>
      <dgm:t>
        <a:bodyPr/>
        <a:lstStyle/>
        <a:p>
          <a:r>
            <a:rPr lang="en-GB"/>
            <a:t>There is a greater area of habitat improved for biodiversity</a:t>
          </a:r>
        </a:p>
      </dgm:t>
    </dgm:pt>
    <dgm:pt modelId="{947A0F93-86C1-469C-AF42-54AA67A3AFEF}" type="parTrans" cxnId="{0369F0E2-3DC4-409B-84FE-44BCAB253EC5}">
      <dgm:prSet/>
      <dgm:spPr/>
      <dgm:t>
        <a:bodyPr/>
        <a:lstStyle/>
        <a:p>
          <a:endParaRPr lang="en-GB"/>
        </a:p>
      </dgm:t>
    </dgm:pt>
    <dgm:pt modelId="{AF45947F-4FB4-4B44-AADE-27CA26879954}" type="sibTrans" cxnId="{0369F0E2-3DC4-409B-84FE-44BCAB253EC5}">
      <dgm:prSet/>
      <dgm:spPr/>
      <dgm:t>
        <a:bodyPr/>
        <a:lstStyle/>
        <a:p>
          <a:endParaRPr lang="en-GB"/>
        </a:p>
      </dgm:t>
    </dgm:pt>
    <dgm:pt modelId="{034E96A5-E223-4E4C-88B3-D8BBA18592D8}">
      <dgm:prSet/>
      <dgm:spPr>
        <a:solidFill>
          <a:schemeClr val="accent6">
            <a:lumMod val="75000"/>
          </a:schemeClr>
        </a:solidFill>
      </dgm:spPr>
      <dgm:t>
        <a:bodyPr/>
        <a:lstStyle/>
        <a:p>
          <a:r>
            <a:rPr lang="en-GB"/>
            <a:t>There is an increase in biodiversity</a:t>
          </a:r>
        </a:p>
      </dgm:t>
    </dgm:pt>
    <dgm:pt modelId="{98047A32-062A-4B0F-804E-E5515485DAE2}" type="parTrans" cxnId="{6F4A2B8C-5281-4682-8328-5FD8B23329F7}">
      <dgm:prSet/>
      <dgm:spPr/>
      <dgm:t>
        <a:bodyPr/>
        <a:lstStyle/>
        <a:p>
          <a:endParaRPr lang="en-GB"/>
        </a:p>
      </dgm:t>
    </dgm:pt>
    <dgm:pt modelId="{E75D704A-C477-486F-B240-5D3A22D9B8D4}" type="sibTrans" cxnId="{6F4A2B8C-5281-4682-8328-5FD8B23329F7}">
      <dgm:prSet/>
      <dgm:spPr/>
      <dgm:t>
        <a:bodyPr/>
        <a:lstStyle/>
        <a:p>
          <a:endParaRPr lang="en-GB"/>
        </a:p>
      </dgm:t>
    </dgm:pt>
    <dgm:pt modelId="{F2270B92-D3C0-401B-BFAC-A095F6A9B659}">
      <dgm:prSet/>
      <dgm:spPr>
        <a:solidFill>
          <a:schemeClr val="accent6">
            <a:lumMod val="75000"/>
          </a:schemeClr>
        </a:solidFill>
      </dgm:spPr>
      <dgm:t>
        <a:bodyPr/>
        <a:lstStyle/>
        <a:p>
          <a:r>
            <a:rPr lang="en-GB"/>
            <a:t>There is greater connectivity between habitats</a:t>
          </a:r>
        </a:p>
      </dgm:t>
    </dgm:pt>
    <dgm:pt modelId="{7CDF319A-8F95-420C-8EA4-8CBF5D309F70}" type="parTrans" cxnId="{73B08A2A-601B-429C-AE1B-E4FCCA09D2DB}">
      <dgm:prSet/>
      <dgm:spPr/>
      <dgm:t>
        <a:bodyPr/>
        <a:lstStyle/>
        <a:p>
          <a:endParaRPr lang="en-GB"/>
        </a:p>
      </dgm:t>
    </dgm:pt>
    <dgm:pt modelId="{6E669971-0220-4336-AFAB-FAC54240785E}" type="sibTrans" cxnId="{73B08A2A-601B-429C-AE1B-E4FCCA09D2DB}">
      <dgm:prSet/>
      <dgm:spPr/>
      <dgm:t>
        <a:bodyPr/>
        <a:lstStyle/>
        <a:p>
          <a:endParaRPr lang="en-GB"/>
        </a:p>
      </dgm:t>
    </dgm:pt>
    <dgm:pt modelId="{7B132D88-28DA-4B30-9DD3-A27D06367EE3}">
      <dgm:prSet/>
      <dgm:spPr>
        <a:solidFill>
          <a:schemeClr val="accent6">
            <a:lumMod val="75000"/>
          </a:schemeClr>
        </a:solidFill>
      </dgm:spPr>
      <dgm:t>
        <a:bodyPr/>
        <a:lstStyle/>
        <a:p>
          <a:r>
            <a:rPr lang="en-GB"/>
            <a:t>Existing habitat is better managed </a:t>
          </a:r>
        </a:p>
      </dgm:t>
    </dgm:pt>
    <dgm:pt modelId="{CE998E55-1FE3-4D88-91B3-533EE0344F0D}" type="parTrans" cxnId="{49CCCFD2-FEFE-4C4F-B4B6-5FE8625318D7}">
      <dgm:prSet/>
      <dgm:spPr/>
      <dgm:t>
        <a:bodyPr/>
        <a:lstStyle/>
        <a:p>
          <a:endParaRPr lang="en-GB"/>
        </a:p>
      </dgm:t>
    </dgm:pt>
    <dgm:pt modelId="{C3795A76-A464-4D81-BC6C-D0C9ED8B52F9}" type="sibTrans" cxnId="{49CCCFD2-FEFE-4C4F-B4B6-5FE8625318D7}">
      <dgm:prSet/>
      <dgm:spPr/>
      <dgm:t>
        <a:bodyPr/>
        <a:lstStyle/>
        <a:p>
          <a:endParaRPr lang="en-GB"/>
        </a:p>
      </dgm:t>
    </dgm:pt>
    <dgm:pt modelId="{E06640A0-6C06-4997-B4FA-A5B0D34DDEB3}">
      <dgm:prSet phldrT="[Text]"/>
      <dgm:spPr>
        <a:solidFill>
          <a:schemeClr val="accent1">
            <a:lumMod val="75000"/>
          </a:schemeClr>
        </a:solidFill>
      </dgm:spPr>
      <dgm:t>
        <a:bodyPr/>
        <a:lstStyle/>
        <a:p>
          <a:r>
            <a:rPr lang="en-GB"/>
            <a:t>More carbon is stored and/or sequestered</a:t>
          </a:r>
        </a:p>
      </dgm:t>
    </dgm:pt>
    <dgm:pt modelId="{77B1BA89-C579-47D4-A796-9BA874925BFC}" type="parTrans" cxnId="{A8B1EF48-58B9-421E-B43A-3EC424E252AC}">
      <dgm:prSet/>
      <dgm:spPr/>
      <dgm:t>
        <a:bodyPr/>
        <a:lstStyle/>
        <a:p>
          <a:endParaRPr lang="en-GB"/>
        </a:p>
      </dgm:t>
    </dgm:pt>
    <dgm:pt modelId="{0B4E7A3A-B0AF-4C1A-B42D-D7488AB0782A}" type="sibTrans" cxnId="{A8B1EF48-58B9-421E-B43A-3EC424E252AC}">
      <dgm:prSet/>
      <dgm:spPr/>
      <dgm:t>
        <a:bodyPr/>
        <a:lstStyle/>
        <a:p>
          <a:endParaRPr lang="en-GB"/>
        </a:p>
      </dgm:t>
    </dgm:pt>
    <dgm:pt modelId="{46017A0B-D752-403D-B48A-1800744E59EB}">
      <dgm:prSet phldrT="[Text]"/>
      <dgm:spPr>
        <a:solidFill>
          <a:schemeClr val="accent1">
            <a:lumMod val="75000"/>
          </a:schemeClr>
        </a:solidFill>
      </dgm:spPr>
      <dgm:t>
        <a:bodyPr/>
        <a:lstStyle/>
        <a:p>
          <a:r>
            <a:rPr lang="en-GB"/>
            <a:t>Flood risk is reduced</a:t>
          </a:r>
        </a:p>
      </dgm:t>
    </dgm:pt>
    <dgm:pt modelId="{99367155-B844-459F-A94A-776D80807DBB}" type="parTrans" cxnId="{7474D8B2-E643-40B1-BAD0-8683AEDF8D01}">
      <dgm:prSet/>
      <dgm:spPr/>
      <dgm:t>
        <a:bodyPr/>
        <a:lstStyle/>
        <a:p>
          <a:endParaRPr lang="en-GB"/>
        </a:p>
      </dgm:t>
    </dgm:pt>
    <dgm:pt modelId="{7EAB19D1-BC12-4513-877B-422E11C2DE20}" type="sibTrans" cxnId="{7474D8B2-E643-40B1-BAD0-8683AEDF8D01}">
      <dgm:prSet/>
      <dgm:spPr/>
      <dgm:t>
        <a:bodyPr/>
        <a:lstStyle/>
        <a:p>
          <a:endParaRPr lang="en-GB"/>
        </a:p>
      </dgm:t>
    </dgm:pt>
    <dgm:pt modelId="{FED49A55-01A1-44D6-BF6E-134695B63E57}">
      <dgm:prSet phldrT="[Text]"/>
      <dgm:spPr>
        <a:solidFill>
          <a:schemeClr val="accent1">
            <a:lumMod val="75000"/>
          </a:schemeClr>
        </a:solidFill>
      </dgm:spPr>
      <dgm:t>
        <a:bodyPr/>
        <a:lstStyle/>
        <a:p>
          <a:r>
            <a:rPr lang="en-GB"/>
            <a:t>Farmers, land managers and the public better understand what different habitats and land uses can store carbon and reduce carbon emissions </a:t>
          </a:r>
        </a:p>
      </dgm:t>
    </dgm:pt>
    <dgm:pt modelId="{E177067F-2D93-40B7-97BF-39100CF3CE37}" type="parTrans" cxnId="{C4143051-0A77-4278-95CE-478F53354CA7}">
      <dgm:prSet/>
      <dgm:spPr/>
      <dgm:t>
        <a:bodyPr/>
        <a:lstStyle/>
        <a:p>
          <a:endParaRPr lang="en-GB"/>
        </a:p>
      </dgm:t>
    </dgm:pt>
    <dgm:pt modelId="{4F2862EA-7621-433B-BD88-7A77841D2DD7}" type="sibTrans" cxnId="{C4143051-0A77-4278-95CE-478F53354CA7}">
      <dgm:prSet/>
      <dgm:spPr/>
      <dgm:t>
        <a:bodyPr/>
        <a:lstStyle/>
        <a:p>
          <a:endParaRPr lang="en-GB"/>
        </a:p>
      </dgm:t>
    </dgm:pt>
    <dgm:pt modelId="{88C0AC2D-0E91-4ABB-B918-5DE94CE74896}">
      <dgm:prSet phldrT="[Text]"/>
      <dgm:spPr>
        <a:solidFill>
          <a:schemeClr val="accent1">
            <a:lumMod val="75000"/>
          </a:schemeClr>
        </a:solidFill>
      </dgm:spPr>
      <dgm:t>
        <a:bodyPr/>
        <a:lstStyle/>
        <a:p>
          <a:r>
            <a:rPr lang="en-GB"/>
            <a:t>The landscape is more resilient to climate change</a:t>
          </a:r>
        </a:p>
      </dgm:t>
    </dgm:pt>
    <dgm:pt modelId="{9BBBA868-0B55-4451-B175-508F86D6300C}" type="parTrans" cxnId="{643925AC-0487-4EFB-8AB0-23ABE3DE6B89}">
      <dgm:prSet/>
      <dgm:spPr/>
      <dgm:t>
        <a:bodyPr/>
        <a:lstStyle/>
        <a:p>
          <a:endParaRPr lang="en-GB"/>
        </a:p>
      </dgm:t>
    </dgm:pt>
    <dgm:pt modelId="{FF1A328C-A1F4-43AC-8F46-75C28FFB19D6}" type="sibTrans" cxnId="{643925AC-0487-4EFB-8AB0-23ABE3DE6B89}">
      <dgm:prSet/>
      <dgm:spPr/>
      <dgm:t>
        <a:bodyPr/>
        <a:lstStyle/>
        <a:p>
          <a:endParaRPr lang="en-GB"/>
        </a:p>
      </dgm:t>
    </dgm:pt>
    <dgm:pt modelId="{54C60B5D-ECC1-4D8D-B3AF-2906D9CA3172}">
      <dgm:prSet phldrT="[Text]" custT="1"/>
      <dgm:spPr>
        <a:solidFill>
          <a:schemeClr val="accent2">
            <a:lumMod val="75000"/>
          </a:schemeClr>
        </a:solidFill>
      </dgm:spPr>
      <dgm:t>
        <a:bodyPr/>
        <a:lstStyle/>
        <a:p>
          <a:r>
            <a:rPr lang="en-GB" sz="1400"/>
            <a:t>People</a:t>
          </a:r>
        </a:p>
        <a:p>
          <a:r>
            <a:rPr lang="en-GB" sz="800"/>
            <a:t>• M</a:t>
          </a:r>
          <a:r>
            <a:rPr lang="en-GB" sz="1000"/>
            <a:t>ore opportunities for people to explore, enjoy and understand the landscape</a:t>
          </a:r>
        </a:p>
        <a:p>
          <a:r>
            <a:rPr lang="en-GB" sz="1000"/>
            <a:t>• More opportunities for more diverse audiences to explore, enjoy and understand the landscape</a:t>
          </a:r>
        </a:p>
        <a:p>
          <a:r>
            <a:rPr lang="en-GB" sz="1000"/>
            <a:t>• Greater public engagement in land management, such as through volunteering </a:t>
          </a:r>
        </a:p>
        <a:p>
          <a:r>
            <a:rPr lang="en-GB" sz="1000"/>
            <a:t>• Farmers and land managers feel increasingly comfortable with providing public goods</a:t>
          </a:r>
        </a:p>
        <a:p>
          <a:endParaRPr lang="en-GB" sz="800"/>
        </a:p>
      </dgm:t>
    </dgm:pt>
    <dgm:pt modelId="{0E947DCE-5065-4D49-B861-914C4EC9943F}" type="sibTrans" cxnId="{2C88BF83-7E7F-4F9E-A26A-FA84934836CE}">
      <dgm:prSet/>
      <dgm:spPr/>
      <dgm:t>
        <a:bodyPr/>
        <a:lstStyle/>
        <a:p>
          <a:endParaRPr lang="en-GB"/>
        </a:p>
      </dgm:t>
    </dgm:pt>
    <dgm:pt modelId="{63A9454E-712A-4248-A8DF-AA47E8FE30FD}" type="parTrans" cxnId="{2C88BF83-7E7F-4F9E-A26A-FA84934836CE}">
      <dgm:prSet/>
      <dgm:spPr/>
      <dgm:t>
        <a:bodyPr/>
        <a:lstStyle/>
        <a:p>
          <a:endParaRPr lang="en-GB"/>
        </a:p>
      </dgm:t>
    </dgm:pt>
    <dgm:pt modelId="{E5F81F22-5193-4C0E-AC86-967F836CBD47}" type="pres">
      <dgm:prSet presAssocID="{895729BF-D9F4-4673-884C-BEF4E21C42C4}" presName="diagram" presStyleCnt="0">
        <dgm:presLayoutVars>
          <dgm:chMax val="1"/>
          <dgm:dir/>
          <dgm:animLvl val="ctr"/>
          <dgm:resizeHandles val="exact"/>
        </dgm:presLayoutVars>
      </dgm:prSet>
      <dgm:spPr/>
    </dgm:pt>
    <dgm:pt modelId="{35AC5CE9-9C75-47BA-A267-4FAC9BC20CD9}" type="pres">
      <dgm:prSet presAssocID="{895729BF-D9F4-4673-884C-BEF4E21C42C4}" presName="matrix" presStyleCnt="0"/>
      <dgm:spPr/>
    </dgm:pt>
    <dgm:pt modelId="{CC7AB780-02D6-4326-8F40-718E05C699C3}" type="pres">
      <dgm:prSet presAssocID="{895729BF-D9F4-4673-884C-BEF4E21C42C4}" presName="tile1" presStyleLbl="node1" presStyleIdx="0" presStyleCnt="4"/>
      <dgm:spPr/>
    </dgm:pt>
    <dgm:pt modelId="{1C0E38B6-9948-48C4-8D57-54724D6285DA}" type="pres">
      <dgm:prSet presAssocID="{895729BF-D9F4-4673-884C-BEF4E21C42C4}" presName="tile1text" presStyleLbl="node1" presStyleIdx="0" presStyleCnt="4">
        <dgm:presLayoutVars>
          <dgm:chMax val="0"/>
          <dgm:chPref val="0"/>
          <dgm:bulletEnabled val="1"/>
        </dgm:presLayoutVars>
      </dgm:prSet>
      <dgm:spPr/>
    </dgm:pt>
    <dgm:pt modelId="{112ABAB0-348B-4F11-A35E-CEE29356DA01}" type="pres">
      <dgm:prSet presAssocID="{895729BF-D9F4-4673-884C-BEF4E21C42C4}" presName="tile2" presStyleLbl="node1" presStyleIdx="1" presStyleCnt="4"/>
      <dgm:spPr/>
    </dgm:pt>
    <dgm:pt modelId="{A2817D1E-8957-4C61-8109-36837DF2A436}" type="pres">
      <dgm:prSet presAssocID="{895729BF-D9F4-4673-884C-BEF4E21C42C4}" presName="tile2text" presStyleLbl="node1" presStyleIdx="1" presStyleCnt="4">
        <dgm:presLayoutVars>
          <dgm:chMax val="0"/>
          <dgm:chPref val="0"/>
          <dgm:bulletEnabled val="1"/>
        </dgm:presLayoutVars>
      </dgm:prSet>
      <dgm:spPr/>
    </dgm:pt>
    <dgm:pt modelId="{E72E1606-B6E8-49E7-900F-7588E1335A7B}" type="pres">
      <dgm:prSet presAssocID="{895729BF-D9F4-4673-884C-BEF4E21C42C4}" presName="tile3" presStyleLbl="node1" presStyleIdx="2" presStyleCnt="4" custScaleX="100003" custScaleY="120379" custLinFactNeighborX="-1777" custLinFactNeighborY="25592"/>
      <dgm:spPr/>
    </dgm:pt>
    <dgm:pt modelId="{7F2921F1-0504-4599-B10E-E8A2CC2FA9CE}" type="pres">
      <dgm:prSet presAssocID="{895729BF-D9F4-4673-884C-BEF4E21C42C4}" presName="tile3text" presStyleLbl="node1" presStyleIdx="2" presStyleCnt="4">
        <dgm:presLayoutVars>
          <dgm:chMax val="0"/>
          <dgm:chPref val="0"/>
          <dgm:bulletEnabled val="1"/>
        </dgm:presLayoutVars>
      </dgm:prSet>
      <dgm:spPr/>
    </dgm:pt>
    <dgm:pt modelId="{9C68457D-CE0F-4E28-8D1A-C52E8AF961D8}" type="pres">
      <dgm:prSet presAssocID="{895729BF-D9F4-4673-884C-BEF4E21C42C4}" presName="tile4" presStyleLbl="node1" presStyleIdx="3" presStyleCnt="4" custScaleY="119945"/>
      <dgm:spPr/>
    </dgm:pt>
    <dgm:pt modelId="{6A9ED3B3-586E-4CD7-B284-4F7641DD964E}" type="pres">
      <dgm:prSet presAssocID="{895729BF-D9F4-4673-884C-BEF4E21C42C4}" presName="tile4text" presStyleLbl="node1" presStyleIdx="3" presStyleCnt="4">
        <dgm:presLayoutVars>
          <dgm:chMax val="0"/>
          <dgm:chPref val="0"/>
          <dgm:bulletEnabled val="1"/>
        </dgm:presLayoutVars>
      </dgm:prSet>
      <dgm:spPr/>
    </dgm:pt>
    <dgm:pt modelId="{1D9B0210-1E29-4BC8-BCEA-B9AF030E4A4C}" type="pres">
      <dgm:prSet presAssocID="{895729BF-D9F4-4673-884C-BEF4E21C42C4}" presName="centerTile" presStyleLbl="fgShp" presStyleIdx="0" presStyleCnt="1" custScaleX="132182" custScaleY="53081" custLinFactNeighborX="-659" custLinFactNeighborY="-28752">
        <dgm:presLayoutVars>
          <dgm:chMax val="0"/>
          <dgm:chPref val="0"/>
        </dgm:presLayoutVars>
      </dgm:prSet>
      <dgm:spPr/>
    </dgm:pt>
  </dgm:ptLst>
  <dgm:cxnLst>
    <dgm:cxn modelId="{B16DB605-6894-449D-BD15-C6EE61C041E0}" type="presOf" srcId="{7D0F2A89-4075-4425-8627-7111F4717D38}" destId="{9C68457D-CE0F-4E28-8D1A-C52E8AF961D8}" srcOrd="0" destOrd="0" presId="urn:microsoft.com/office/officeart/2005/8/layout/matrix1"/>
    <dgm:cxn modelId="{E9A2B206-9AAF-4C88-9F49-11253BBBC629}" type="presOf" srcId="{034E96A5-E223-4E4C-88B3-D8BBA18592D8}" destId="{112ABAB0-348B-4F11-A35E-CEE29356DA01}" srcOrd="0" destOrd="2" presId="urn:microsoft.com/office/officeart/2005/8/layout/matrix1"/>
    <dgm:cxn modelId="{0627DE1E-D103-47EB-B283-48A4B52C1E82}" type="presOf" srcId="{F2270B92-D3C0-401B-BFAC-A095F6A9B659}" destId="{112ABAB0-348B-4F11-A35E-CEE29356DA01}" srcOrd="0" destOrd="3" presId="urn:microsoft.com/office/officeart/2005/8/layout/matrix1"/>
    <dgm:cxn modelId="{8FE41320-992B-4D6D-B509-166FAC41FF63}" srcId="{C27050CE-5D5C-4387-AA95-D1FADAAEC80E}" destId="{7BB02BDC-F091-4F8F-B320-F4321EBABF98}" srcOrd="0" destOrd="0" parTransId="{60CAFA2F-BA57-4936-8043-0B72DDADA24D}" sibTransId="{B7C7B5AD-452C-4334-9E9E-2924C719156D}"/>
    <dgm:cxn modelId="{1E7CD723-BF09-4AD5-8D93-32198F084D7C}" srcId="{895729BF-D9F4-4673-884C-BEF4E21C42C4}" destId="{C27050CE-5D5C-4387-AA95-D1FADAAEC80E}" srcOrd="0" destOrd="0" parTransId="{5A471673-B10F-4784-9A03-C35F2F549467}" sibTransId="{57C35B8F-636C-4E21-BB36-5C0718F98643}"/>
    <dgm:cxn modelId="{DB13752A-C166-4727-BD27-0237ACBAA7D9}" type="presOf" srcId="{E06640A0-6C06-4997-B4FA-A5B0D34DDEB3}" destId="{CC7AB780-02D6-4326-8F40-718E05C699C3}" srcOrd="0" destOrd="1" presId="urn:microsoft.com/office/officeart/2005/8/layout/matrix1"/>
    <dgm:cxn modelId="{73B08A2A-601B-429C-AE1B-E4FCCA09D2DB}" srcId="{C8699833-EA7C-4C58-A9D2-5ED5408C3E5A}" destId="{F2270B92-D3C0-401B-BFAC-A095F6A9B659}" srcOrd="2" destOrd="0" parTransId="{7CDF319A-8F95-420C-8EA4-8CBF5D309F70}" sibTransId="{6E669971-0220-4336-AFAB-FAC54240785E}"/>
    <dgm:cxn modelId="{57379339-7FAD-48C1-9C5E-BA5F6657978F}" type="presOf" srcId="{46017A0B-D752-403D-B48A-1800744E59EB}" destId="{CC7AB780-02D6-4326-8F40-718E05C699C3}" srcOrd="0" destOrd="2" presId="urn:microsoft.com/office/officeart/2005/8/layout/matrix1"/>
    <dgm:cxn modelId="{0DAC603A-4E84-414E-8E5A-43C0C1426434}" type="presOf" srcId="{7B132D88-28DA-4B30-9DD3-A27D06367EE3}" destId="{A2817D1E-8957-4C61-8109-36837DF2A436}" srcOrd="1" destOrd="4" presId="urn:microsoft.com/office/officeart/2005/8/layout/matrix1"/>
    <dgm:cxn modelId="{E7DCB640-7C7E-4581-8581-798DC91EAE2E}" type="presOf" srcId="{FED49A55-01A1-44D6-BF6E-134695B63E57}" destId="{1C0E38B6-9948-48C4-8D57-54724D6285DA}" srcOrd="1" destOrd="3" presId="urn:microsoft.com/office/officeart/2005/8/layout/matrix1"/>
    <dgm:cxn modelId="{9A33FD5C-BCD0-43E6-AD88-FA43B02F66C8}" type="presOf" srcId="{7D0F2A89-4075-4425-8627-7111F4717D38}" destId="{6A9ED3B3-586E-4CD7-B284-4F7641DD964E}" srcOrd="1" destOrd="0" presId="urn:microsoft.com/office/officeart/2005/8/layout/matrix1"/>
    <dgm:cxn modelId="{CAFBB546-D66F-4907-AA7D-D2F5612EA4F4}" type="presOf" srcId="{88C0AC2D-0E91-4ABB-B918-5DE94CE74896}" destId="{1C0E38B6-9948-48C4-8D57-54724D6285DA}" srcOrd="1" destOrd="4" presId="urn:microsoft.com/office/officeart/2005/8/layout/matrix1"/>
    <dgm:cxn modelId="{2AFC7E47-8FFF-4A94-9D51-175F3B08F24D}" type="presOf" srcId="{7BB02BDC-F091-4F8F-B320-F4321EBABF98}" destId="{CC7AB780-02D6-4326-8F40-718E05C699C3}" srcOrd="0" destOrd="0" presId="urn:microsoft.com/office/officeart/2005/8/layout/matrix1"/>
    <dgm:cxn modelId="{A8B1EF48-58B9-421E-B43A-3EC424E252AC}" srcId="{7BB02BDC-F091-4F8F-B320-F4321EBABF98}" destId="{E06640A0-6C06-4997-B4FA-A5B0D34DDEB3}" srcOrd="0" destOrd="0" parTransId="{77B1BA89-C579-47D4-A796-9BA874925BFC}" sibTransId="{0B4E7A3A-B0AF-4C1A-B42D-D7488AB0782A}"/>
    <dgm:cxn modelId="{3AC8824A-8FA3-4FC5-9B8B-0B2EA01C96D2}" type="presOf" srcId="{DA8C91AF-8C9A-4433-ADC5-66077FA57A14}" destId="{A2817D1E-8957-4C61-8109-36837DF2A436}" srcOrd="1" destOrd="1" presId="urn:microsoft.com/office/officeart/2005/8/layout/matrix1"/>
    <dgm:cxn modelId="{F3809870-6661-4DF3-BDCF-C19650120432}" type="presOf" srcId="{E06640A0-6C06-4997-B4FA-A5B0D34DDEB3}" destId="{1C0E38B6-9948-48C4-8D57-54724D6285DA}" srcOrd="1" destOrd="1" presId="urn:microsoft.com/office/officeart/2005/8/layout/matrix1"/>
    <dgm:cxn modelId="{C4143051-0A77-4278-95CE-478F53354CA7}" srcId="{7BB02BDC-F091-4F8F-B320-F4321EBABF98}" destId="{FED49A55-01A1-44D6-BF6E-134695B63E57}" srcOrd="2" destOrd="0" parTransId="{E177067F-2D93-40B7-97BF-39100CF3CE37}" sibTransId="{4F2862EA-7621-433B-BD88-7A77841D2DD7}"/>
    <dgm:cxn modelId="{262B9751-768F-42D5-B7F0-CE99CC3BE3AC}" srcId="{C27050CE-5D5C-4387-AA95-D1FADAAEC80E}" destId="{C8699833-EA7C-4C58-A9D2-5ED5408C3E5A}" srcOrd="1" destOrd="0" parTransId="{EB67DBBC-24ED-4A95-B4DE-F61ADBC37E50}" sibTransId="{2FA794A4-AD1E-4F70-9024-9B6EA768B0E2}"/>
    <dgm:cxn modelId="{61BB3572-20BD-4208-B8E3-7610A4A9BC7D}" type="presOf" srcId="{DA8C91AF-8C9A-4433-ADC5-66077FA57A14}" destId="{112ABAB0-348B-4F11-A35E-CEE29356DA01}" srcOrd="0" destOrd="1" presId="urn:microsoft.com/office/officeart/2005/8/layout/matrix1"/>
    <dgm:cxn modelId="{95763E77-1452-4573-8925-EA70504FBBCD}" type="presOf" srcId="{FED49A55-01A1-44D6-BF6E-134695B63E57}" destId="{CC7AB780-02D6-4326-8F40-718E05C699C3}" srcOrd="0" destOrd="3" presId="urn:microsoft.com/office/officeart/2005/8/layout/matrix1"/>
    <dgm:cxn modelId="{214A9E77-370F-4DF7-81C4-A5FE7A97F540}" type="presOf" srcId="{F2270B92-D3C0-401B-BFAC-A095F6A9B659}" destId="{A2817D1E-8957-4C61-8109-36837DF2A436}" srcOrd="1" destOrd="3" presId="urn:microsoft.com/office/officeart/2005/8/layout/matrix1"/>
    <dgm:cxn modelId="{2C88BF83-7E7F-4F9E-A26A-FA84934836CE}" srcId="{C27050CE-5D5C-4387-AA95-D1FADAAEC80E}" destId="{54C60B5D-ECC1-4D8D-B3AF-2906D9CA3172}" srcOrd="2" destOrd="0" parTransId="{63A9454E-712A-4248-A8DF-AA47E8FE30FD}" sibTransId="{0E947DCE-5065-4D49-B861-914C4EC9943F}"/>
    <dgm:cxn modelId="{6F4A2B8C-5281-4682-8328-5FD8B23329F7}" srcId="{C8699833-EA7C-4C58-A9D2-5ED5408C3E5A}" destId="{034E96A5-E223-4E4C-88B3-D8BBA18592D8}" srcOrd="1" destOrd="0" parTransId="{98047A32-062A-4B0F-804E-E5515485DAE2}" sibTransId="{E75D704A-C477-486F-B240-5D3A22D9B8D4}"/>
    <dgm:cxn modelId="{EFE65996-6588-4007-97DD-B59E10A88A3A}" type="presOf" srcId="{54C60B5D-ECC1-4D8D-B3AF-2906D9CA3172}" destId="{E72E1606-B6E8-49E7-900F-7588E1335A7B}" srcOrd="0" destOrd="0" presId="urn:microsoft.com/office/officeart/2005/8/layout/matrix1"/>
    <dgm:cxn modelId="{64DBAEAB-2585-4A7F-A694-03869D51AC66}" type="presOf" srcId="{54C60B5D-ECC1-4D8D-B3AF-2906D9CA3172}" destId="{7F2921F1-0504-4599-B10E-E8A2CC2FA9CE}" srcOrd="1" destOrd="0" presId="urn:microsoft.com/office/officeart/2005/8/layout/matrix1"/>
    <dgm:cxn modelId="{643925AC-0487-4EFB-8AB0-23ABE3DE6B89}" srcId="{7BB02BDC-F091-4F8F-B320-F4321EBABF98}" destId="{88C0AC2D-0E91-4ABB-B918-5DE94CE74896}" srcOrd="3" destOrd="0" parTransId="{9BBBA868-0B55-4451-B175-508F86D6300C}" sibTransId="{FF1A328C-A1F4-43AC-8F46-75C28FFB19D6}"/>
    <dgm:cxn modelId="{7474D8B2-E643-40B1-BAD0-8683AEDF8D01}" srcId="{7BB02BDC-F091-4F8F-B320-F4321EBABF98}" destId="{46017A0B-D752-403D-B48A-1800744E59EB}" srcOrd="1" destOrd="0" parTransId="{99367155-B844-459F-A94A-776D80807DBB}" sibTransId="{7EAB19D1-BC12-4513-877B-422E11C2DE20}"/>
    <dgm:cxn modelId="{BC5A71B5-F671-4401-B07E-8F46DC1FDD28}" type="presOf" srcId="{46017A0B-D752-403D-B48A-1800744E59EB}" destId="{1C0E38B6-9948-48C4-8D57-54724D6285DA}" srcOrd="1" destOrd="2" presId="urn:microsoft.com/office/officeart/2005/8/layout/matrix1"/>
    <dgm:cxn modelId="{DF913BB9-960B-42EB-8873-DD08276F0E13}" type="presOf" srcId="{C27050CE-5D5C-4387-AA95-D1FADAAEC80E}" destId="{1D9B0210-1E29-4BC8-BCEA-B9AF030E4A4C}" srcOrd="0" destOrd="0" presId="urn:microsoft.com/office/officeart/2005/8/layout/matrix1"/>
    <dgm:cxn modelId="{31C48DBC-1A1F-4855-BFBE-4E1DD18506AF}" type="presOf" srcId="{895729BF-D9F4-4673-884C-BEF4E21C42C4}" destId="{E5F81F22-5193-4C0E-AC86-967F836CBD47}" srcOrd="0" destOrd="0" presId="urn:microsoft.com/office/officeart/2005/8/layout/matrix1"/>
    <dgm:cxn modelId="{A788CABC-B92F-4617-AA9F-EAC1FB500C03}" type="presOf" srcId="{88C0AC2D-0E91-4ABB-B918-5DE94CE74896}" destId="{CC7AB780-02D6-4326-8F40-718E05C699C3}" srcOrd="0" destOrd="4" presId="urn:microsoft.com/office/officeart/2005/8/layout/matrix1"/>
    <dgm:cxn modelId="{545D54BD-0F0F-4E64-9D18-640EA83D8BAB}" type="presOf" srcId="{C8699833-EA7C-4C58-A9D2-5ED5408C3E5A}" destId="{112ABAB0-348B-4F11-A35E-CEE29356DA01}" srcOrd="0" destOrd="0" presId="urn:microsoft.com/office/officeart/2005/8/layout/matrix1"/>
    <dgm:cxn modelId="{FCD815BE-9BA5-41BA-90A5-18A12F6603E7}" type="presOf" srcId="{7B132D88-28DA-4B30-9DD3-A27D06367EE3}" destId="{112ABAB0-348B-4F11-A35E-CEE29356DA01}" srcOrd="0" destOrd="4" presId="urn:microsoft.com/office/officeart/2005/8/layout/matrix1"/>
    <dgm:cxn modelId="{75167FC6-EFD4-4BC7-9CA3-C50FDF12E913}" type="presOf" srcId="{7BB02BDC-F091-4F8F-B320-F4321EBABF98}" destId="{1C0E38B6-9948-48C4-8D57-54724D6285DA}" srcOrd="1" destOrd="0" presId="urn:microsoft.com/office/officeart/2005/8/layout/matrix1"/>
    <dgm:cxn modelId="{49CCCFD2-FEFE-4C4F-B4B6-5FE8625318D7}" srcId="{C8699833-EA7C-4C58-A9D2-5ED5408C3E5A}" destId="{7B132D88-28DA-4B30-9DD3-A27D06367EE3}" srcOrd="3" destOrd="0" parTransId="{CE998E55-1FE3-4D88-91B3-533EE0344F0D}" sibTransId="{C3795A76-A464-4D81-BC6C-D0C9ED8B52F9}"/>
    <dgm:cxn modelId="{75ECB7D3-69C9-491D-B60A-E1B32F9B4E93}" srcId="{C27050CE-5D5C-4387-AA95-D1FADAAEC80E}" destId="{7D0F2A89-4075-4425-8627-7111F4717D38}" srcOrd="3" destOrd="0" parTransId="{781212BF-17DA-467E-8426-8B909460FEBF}" sibTransId="{EEEAD82F-DC2D-4608-A6A7-5A2063D0BC5A}"/>
    <dgm:cxn modelId="{3CFEA4E0-C4E0-4F55-B781-970002F45212}" type="presOf" srcId="{C8699833-EA7C-4C58-A9D2-5ED5408C3E5A}" destId="{A2817D1E-8957-4C61-8109-36837DF2A436}" srcOrd="1" destOrd="0" presId="urn:microsoft.com/office/officeart/2005/8/layout/matrix1"/>
    <dgm:cxn modelId="{0369F0E2-3DC4-409B-84FE-44BCAB253EC5}" srcId="{C8699833-EA7C-4C58-A9D2-5ED5408C3E5A}" destId="{DA8C91AF-8C9A-4433-ADC5-66077FA57A14}" srcOrd="0" destOrd="0" parTransId="{947A0F93-86C1-469C-AF42-54AA67A3AFEF}" sibTransId="{AF45947F-4FB4-4B44-AADE-27CA26879954}"/>
    <dgm:cxn modelId="{6C2051EE-00F3-489B-8E6E-8249F66DA1FA}" type="presOf" srcId="{034E96A5-E223-4E4C-88B3-D8BBA18592D8}" destId="{A2817D1E-8957-4C61-8109-36837DF2A436}" srcOrd="1" destOrd="2" presId="urn:microsoft.com/office/officeart/2005/8/layout/matrix1"/>
    <dgm:cxn modelId="{071AB052-71E6-4065-850E-224BBBB37C44}" type="presParOf" srcId="{E5F81F22-5193-4C0E-AC86-967F836CBD47}" destId="{35AC5CE9-9C75-47BA-A267-4FAC9BC20CD9}" srcOrd="0" destOrd="0" presId="urn:microsoft.com/office/officeart/2005/8/layout/matrix1"/>
    <dgm:cxn modelId="{1CF8932B-1A57-4AEE-A1D6-A39A41AAB552}" type="presParOf" srcId="{35AC5CE9-9C75-47BA-A267-4FAC9BC20CD9}" destId="{CC7AB780-02D6-4326-8F40-718E05C699C3}" srcOrd="0" destOrd="0" presId="urn:microsoft.com/office/officeart/2005/8/layout/matrix1"/>
    <dgm:cxn modelId="{5B0936E2-E93C-4E18-B82A-E4CB9065E98C}" type="presParOf" srcId="{35AC5CE9-9C75-47BA-A267-4FAC9BC20CD9}" destId="{1C0E38B6-9948-48C4-8D57-54724D6285DA}" srcOrd="1" destOrd="0" presId="urn:microsoft.com/office/officeart/2005/8/layout/matrix1"/>
    <dgm:cxn modelId="{4207308C-B0D1-4C19-8DFE-4FC65B0B25E8}" type="presParOf" srcId="{35AC5CE9-9C75-47BA-A267-4FAC9BC20CD9}" destId="{112ABAB0-348B-4F11-A35E-CEE29356DA01}" srcOrd="2" destOrd="0" presId="urn:microsoft.com/office/officeart/2005/8/layout/matrix1"/>
    <dgm:cxn modelId="{47592E97-1400-4CC2-8333-7C45552CEDA7}" type="presParOf" srcId="{35AC5CE9-9C75-47BA-A267-4FAC9BC20CD9}" destId="{A2817D1E-8957-4C61-8109-36837DF2A436}" srcOrd="3" destOrd="0" presId="urn:microsoft.com/office/officeart/2005/8/layout/matrix1"/>
    <dgm:cxn modelId="{D78572F4-C328-4AF9-8F3D-51A77E5DA153}" type="presParOf" srcId="{35AC5CE9-9C75-47BA-A267-4FAC9BC20CD9}" destId="{E72E1606-B6E8-49E7-900F-7588E1335A7B}" srcOrd="4" destOrd="0" presId="urn:microsoft.com/office/officeart/2005/8/layout/matrix1"/>
    <dgm:cxn modelId="{A21E7384-C93D-4476-804F-59FEE13AF974}" type="presParOf" srcId="{35AC5CE9-9C75-47BA-A267-4FAC9BC20CD9}" destId="{7F2921F1-0504-4599-B10E-E8A2CC2FA9CE}" srcOrd="5" destOrd="0" presId="urn:microsoft.com/office/officeart/2005/8/layout/matrix1"/>
    <dgm:cxn modelId="{8959EBA5-FC7E-46E4-BC46-9068F94DDB88}" type="presParOf" srcId="{35AC5CE9-9C75-47BA-A267-4FAC9BC20CD9}" destId="{9C68457D-CE0F-4E28-8D1A-C52E8AF961D8}" srcOrd="6" destOrd="0" presId="urn:microsoft.com/office/officeart/2005/8/layout/matrix1"/>
    <dgm:cxn modelId="{C6C51D25-81D8-44DE-B9DD-54F36183801B}" type="presParOf" srcId="{35AC5CE9-9C75-47BA-A267-4FAC9BC20CD9}" destId="{6A9ED3B3-586E-4CD7-B284-4F7641DD964E}" srcOrd="7" destOrd="0" presId="urn:microsoft.com/office/officeart/2005/8/layout/matrix1"/>
    <dgm:cxn modelId="{B73C7F9C-0396-4B7E-9C7F-AA2F94087390}" type="presParOf" srcId="{E5F81F22-5193-4C0E-AC86-967F836CBD47}" destId="{1D9B0210-1E29-4BC8-BCEA-B9AF030E4A4C}" srcOrd="1" destOrd="0" presId="urn:microsoft.com/office/officeart/2005/8/layout/matrix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7AB780-02D6-4326-8F40-718E05C699C3}">
      <dsp:nvSpPr>
        <dsp:cNvPr id="0" name=""/>
        <dsp:cNvSpPr/>
      </dsp:nvSpPr>
      <dsp:spPr>
        <a:xfrm rot="16200000">
          <a:off x="602480" y="-704849"/>
          <a:ext cx="2009775" cy="3214687"/>
        </a:xfrm>
        <a:prstGeom prst="round1Rect">
          <a:avLst/>
        </a:prstGeom>
        <a:solidFill>
          <a:schemeClr val="accent1">
            <a:lumMod val="7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99568" tIns="99568" rIns="99568" bIns="99568" numCol="1" spcCol="1270" anchor="t" anchorCtr="0">
          <a:noAutofit/>
        </a:bodyPr>
        <a:lstStyle/>
        <a:p>
          <a:pPr marL="0" lvl="0" indent="0" algn="l" defTabSz="622300">
            <a:lnSpc>
              <a:spcPct val="90000"/>
            </a:lnSpc>
            <a:spcBef>
              <a:spcPct val="0"/>
            </a:spcBef>
            <a:spcAft>
              <a:spcPct val="35000"/>
            </a:spcAft>
            <a:buNone/>
          </a:pPr>
          <a:r>
            <a:rPr lang="en-GB" sz="1400" kern="1200"/>
            <a:t>Climate</a:t>
          </a:r>
        </a:p>
        <a:p>
          <a:pPr marL="57150" lvl="1" indent="-57150" algn="l" defTabSz="488950">
            <a:lnSpc>
              <a:spcPct val="90000"/>
            </a:lnSpc>
            <a:spcBef>
              <a:spcPct val="0"/>
            </a:spcBef>
            <a:spcAft>
              <a:spcPct val="15000"/>
            </a:spcAft>
            <a:buChar char="•"/>
          </a:pPr>
          <a:r>
            <a:rPr lang="en-GB" sz="1100" kern="1200"/>
            <a:t>More carbon is stored and/or sequestered</a:t>
          </a:r>
        </a:p>
        <a:p>
          <a:pPr marL="57150" lvl="1" indent="-57150" algn="l" defTabSz="488950">
            <a:lnSpc>
              <a:spcPct val="90000"/>
            </a:lnSpc>
            <a:spcBef>
              <a:spcPct val="0"/>
            </a:spcBef>
            <a:spcAft>
              <a:spcPct val="15000"/>
            </a:spcAft>
            <a:buChar char="•"/>
          </a:pPr>
          <a:r>
            <a:rPr lang="en-GB" sz="1100" kern="1200"/>
            <a:t>Flood risk is reduced</a:t>
          </a:r>
        </a:p>
        <a:p>
          <a:pPr marL="57150" lvl="1" indent="-57150" algn="l" defTabSz="488950">
            <a:lnSpc>
              <a:spcPct val="90000"/>
            </a:lnSpc>
            <a:spcBef>
              <a:spcPct val="0"/>
            </a:spcBef>
            <a:spcAft>
              <a:spcPct val="15000"/>
            </a:spcAft>
            <a:buChar char="•"/>
          </a:pPr>
          <a:r>
            <a:rPr lang="en-GB" sz="1100" kern="1200"/>
            <a:t>Farmers, land managers and the public better understand what different habitats and land uses can store carbon and reduce carbon emissions </a:t>
          </a:r>
        </a:p>
        <a:p>
          <a:pPr marL="57150" lvl="1" indent="-57150" algn="l" defTabSz="488950">
            <a:lnSpc>
              <a:spcPct val="90000"/>
            </a:lnSpc>
            <a:spcBef>
              <a:spcPct val="0"/>
            </a:spcBef>
            <a:spcAft>
              <a:spcPct val="15000"/>
            </a:spcAft>
            <a:buChar char="•"/>
          </a:pPr>
          <a:r>
            <a:rPr lang="en-GB" sz="1100" kern="1200"/>
            <a:t>The landscape is more resilient to climate change</a:t>
          </a:r>
        </a:p>
      </dsp:txBody>
      <dsp:txXfrm rot="5400000">
        <a:off x="24" y="-102393"/>
        <a:ext cx="3214687" cy="1507331"/>
      </dsp:txXfrm>
    </dsp:sp>
    <dsp:sp modelId="{112ABAB0-348B-4F11-A35E-CEE29356DA01}">
      <dsp:nvSpPr>
        <dsp:cNvPr id="0" name=""/>
        <dsp:cNvSpPr/>
      </dsp:nvSpPr>
      <dsp:spPr>
        <a:xfrm>
          <a:off x="3214711" y="-102393"/>
          <a:ext cx="3214687" cy="2009775"/>
        </a:xfrm>
        <a:prstGeom prst="round1Rect">
          <a:avLst/>
        </a:prstGeom>
        <a:solidFill>
          <a:schemeClr val="accent6">
            <a:lumMod val="7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99568" tIns="99568" rIns="99568" bIns="99568" numCol="1" spcCol="1270" anchor="t" anchorCtr="0">
          <a:noAutofit/>
        </a:bodyPr>
        <a:lstStyle/>
        <a:p>
          <a:pPr marL="0" lvl="0" indent="0" algn="l" defTabSz="622300">
            <a:lnSpc>
              <a:spcPct val="90000"/>
            </a:lnSpc>
            <a:spcBef>
              <a:spcPct val="0"/>
            </a:spcBef>
            <a:spcAft>
              <a:spcPct val="35000"/>
            </a:spcAft>
            <a:buNone/>
          </a:pPr>
          <a:r>
            <a:rPr lang="en-GB" sz="1400" kern="1200"/>
            <a:t>Nature</a:t>
          </a:r>
        </a:p>
        <a:p>
          <a:pPr marL="57150" lvl="1" indent="-57150" algn="l" defTabSz="488950">
            <a:lnSpc>
              <a:spcPct val="90000"/>
            </a:lnSpc>
            <a:spcBef>
              <a:spcPct val="0"/>
            </a:spcBef>
            <a:spcAft>
              <a:spcPct val="15000"/>
            </a:spcAft>
            <a:buChar char="•"/>
          </a:pPr>
          <a:r>
            <a:rPr lang="en-GB" sz="1100" kern="1200"/>
            <a:t>There is a greater area of habitat improved for biodiversity</a:t>
          </a:r>
        </a:p>
        <a:p>
          <a:pPr marL="57150" lvl="1" indent="-57150" algn="l" defTabSz="488950">
            <a:lnSpc>
              <a:spcPct val="90000"/>
            </a:lnSpc>
            <a:spcBef>
              <a:spcPct val="0"/>
            </a:spcBef>
            <a:spcAft>
              <a:spcPct val="15000"/>
            </a:spcAft>
            <a:buChar char="•"/>
          </a:pPr>
          <a:r>
            <a:rPr lang="en-GB" sz="1100" kern="1200"/>
            <a:t>There is an increase in biodiversity</a:t>
          </a:r>
        </a:p>
        <a:p>
          <a:pPr marL="57150" lvl="1" indent="-57150" algn="l" defTabSz="488950">
            <a:lnSpc>
              <a:spcPct val="90000"/>
            </a:lnSpc>
            <a:spcBef>
              <a:spcPct val="0"/>
            </a:spcBef>
            <a:spcAft>
              <a:spcPct val="15000"/>
            </a:spcAft>
            <a:buChar char="•"/>
          </a:pPr>
          <a:r>
            <a:rPr lang="en-GB" sz="1100" kern="1200"/>
            <a:t>There is greater connectivity between habitats</a:t>
          </a:r>
        </a:p>
        <a:p>
          <a:pPr marL="57150" lvl="1" indent="-57150" algn="l" defTabSz="488950">
            <a:lnSpc>
              <a:spcPct val="90000"/>
            </a:lnSpc>
            <a:spcBef>
              <a:spcPct val="0"/>
            </a:spcBef>
            <a:spcAft>
              <a:spcPct val="15000"/>
            </a:spcAft>
            <a:buChar char="•"/>
          </a:pPr>
          <a:r>
            <a:rPr lang="en-GB" sz="1100" kern="1200"/>
            <a:t>Existing habitat is better managed </a:t>
          </a:r>
        </a:p>
      </dsp:txBody>
      <dsp:txXfrm>
        <a:off x="3214711" y="-102393"/>
        <a:ext cx="3214687" cy="1507331"/>
      </dsp:txXfrm>
    </dsp:sp>
    <dsp:sp modelId="{E72E1606-B6E8-49E7-900F-7588E1335A7B}">
      <dsp:nvSpPr>
        <dsp:cNvPr id="0" name=""/>
        <dsp:cNvSpPr/>
      </dsp:nvSpPr>
      <dsp:spPr>
        <a:xfrm rot="10800000">
          <a:off x="-24" y="1702595"/>
          <a:ext cx="3214783" cy="2419347"/>
        </a:xfrm>
        <a:prstGeom prst="round1Rect">
          <a:avLst/>
        </a:prstGeom>
        <a:solidFill>
          <a:schemeClr val="accent2">
            <a:lumMod val="7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99568" tIns="99568" rIns="99568" bIns="99568" numCol="1" spcCol="1270" anchor="t" anchorCtr="0">
          <a:noAutofit/>
        </a:bodyPr>
        <a:lstStyle/>
        <a:p>
          <a:pPr marL="0" lvl="0" indent="0" algn="l" defTabSz="622300">
            <a:lnSpc>
              <a:spcPct val="90000"/>
            </a:lnSpc>
            <a:spcBef>
              <a:spcPct val="0"/>
            </a:spcBef>
            <a:spcAft>
              <a:spcPct val="35000"/>
            </a:spcAft>
            <a:buNone/>
          </a:pPr>
          <a:r>
            <a:rPr lang="en-GB" sz="1400" kern="1200"/>
            <a:t>People</a:t>
          </a:r>
        </a:p>
        <a:p>
          <a:pPr marL="0" lvl="0" indent="0" algn="l" defTabSz="622300">
            <a:lnSpc>
              <a:spcPct val="90000"/>
            </a:lnSpc>
            <a:spcBef>
              <a:spcPct val="0"/>
            </a:spcBef>
            <a:spcAft>
              <a:spcPct val="35000"/>
            </a:spcAft>
            <a:buNone/>
          </a:pPr>
          <a:r>
            <a:rPr lang="en-GB" sz="800" kern="1200"/>
            <a:t>• M</a:t>
          </a:r>
          <a:r>
            <a:rPr lang="en-GB" sz="1000" kern="1200"/>
            <a:t>ore opportunities for people to explore, enjoy and understand the landscape</a:t>
          </a:r>
        </a:p>
        <a:p>
          <a:pPr marL="0" lvl="0" indent="0" algn="l" defTabSz="622300">
            <a:lnSpc>
              <a:spcPct val="90000"/>
            </a:lnSpc>
            <a:spcBef>
              <a:spcPct val="0"/>
            </a:spcBef>
            <a:spcAft>
              <a:spcPct val="35000"/>
            </a:spcAft>
            <a:buNone/>
          </a:pPr>
          <a:r>
            <a:rPr lang="en-GB" sz="1000" kern="1200"/>
            <a:t>• More opportunities for more diverse audiences to explore, enjoy and understand the landscape</a:t>
          </a:r>
        </a:p>
        <a:p>
          <a:pPr marL="0" lvl="0" indent="0" algn="l" defTabSz="622300">
            <a:lnSpc>
              <a:spcPct val="90000"/>
            </a:lnSpc>
            <a:spcBef>
              <a:spcPct val="0"/>
            </a:spcBef>
            <a:spcAft>
              <a:spcPct val="35000"/>
            </a:spcAft>
            <a:buNone/>
          </a:pPr>
          <a:r>
            <a:rPr lang="en-GB" sz="1000" kern="1200"/>
            <a:t>• Greater public engagement in land management, such as through volunteering </a:t>
          </a:r>
        </a:p>
        <a:p>
          <a:pPr marL="0" lvl="0" indent="0" algn="l" defTabSz="622300">
            <a:lnSpc>
              <a:spcPct val="90000"/>
            </a:lnSpc>
            <a:spcBef>
              <a:spcPct val="0"/>
            </a:spcBef>
            <a:spcAft>
              <a:spcPct val="35000"/>
            </a:spcAft>
            <a:buNone/>
          </a:pPr>
          <a:r>
            <a:rPr lang="en-GB" sz="1000" kern="1200"/>
            <a:t>• Farmers and land managers feel increasingly comfortable with providing public goods</a:t>
          </a:r>
        </a:p>
        <a:p>
          <a:pPr marL="0" lvl="0" indent="0" algn="l" defTabSz="622300">
            <a:lnSpc>
              <a:spcPct val="90000"/>
            </a:lnSpc>
            <a:spcBef>
              <a:spcPct val="0"/>
            </a:spcBef>
            <a:spcAft>
              <a:spcPct val="35000"/>
            </a:spcAft>
            <a:buNone/>
          </a:pPr>
          <a:endParaRPr lang="en-GB" sz="800" kern="1200"/>
        </a:p>
      </dsp:txBody>
      <dsp:txXfrm rot="10800000">
        <a:off x="-24" y="2307432"/>
        <a:ext cx="3214783" cy="1814510"/>
      </dsp:txXfrm>
    </dsp:sp>
    <dsp:sp modelId="{9C68457D-CE0F-4E28-8D1A-C52E8AF961D8}">
      <dsp:nvSpPr>
        <dsp:cNvPr id="0" name=""/>
        <dsp:cNvSpPr/>
      </dsp:nvSpPr>
      <dsp:spPr>
        <a:xfrm rot="5400000">
          <a:off x="3616743" y="1304925"/>
          <a:ext cx="2410624" cy="3214687"/>
        </a:xfrm>
        <a:prstGeom prst="round1Rect">
          <a:avLst/>
        </a:prstGeom>
        <a:solidFill>
          <a:schemeClr val="accent4">
            <a:lumMod val="7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99568" tIns="99568" rIns="99568" bIns="99568" numCol="1" spcCol="1270" anchor="t" anchorCtr="0">
          <a:noAutofit/>
        </a:bodyPr>
        <a:lstStyle/>
        <a:p>
          <a:pPr marL="0" lvl="0" indent="0" algn="l" defTabSz="622300">
            <a:lnSpc>
              <a:spcPct val="90000"/>
            </a:lnSpc>
            <a:spcBef>
              <a:spcPct val="0"/>
            </a:spcBef>
            <a:spcAft>
              <a:spcPct val="35000"/>
            </a:spcAft>
            <a:buNone/>
          </a:pPr>
          <a:r>
            <a:rPr lang="en-GB" sz="1400" kern="1200"/>
            <a:t>Place</a:t>
          </a:r>
        </a:p>
        <a:p>
          <a:pPr marL="0" lvl="0" indent="0" algn="l" defTabSz="622300">
            <a:lnSpc>
              <a:spcPct val="90000"/>
            </a:lnSpc>
            <a:spcBef>
              <a:spcPct val="0"/>
            </a:spcBef>
            <a:spcAft>
              <a:spcPct val="35000"/>
            </a:spcAft>
            <a:buNone/>
          </a:pPr>
          <a:r>
            <a:rPr lang="en-GB" sz="1050" kern="1200"/>
            <a:t>- The quality and character of the landscape is reinforced or enhanced</a:t>
          </a:r>
        </a:p>
        <a:p>
          <a:pPr marL="0" lvl="0" indent="0" algn="l" defTabSz="622300">
            <a:lnSpc>
              <a:spcPct val="90000"/>
            </a:lnSpc>
            <a:spcBef>
              <a:spcPct val="0"/>
            </a:spcBef>
            <a:spcAft>
              <a:spcPct val="35000"/>
            </a:spcAft>
            <a:buFont typeface="Symbol" panose="05050102010706020507" pitchFamily="18" charset="2"/>
            <a:buNone/>
          </a:pPr>
          <a:r>
            <a:rPr lang="en-GB" sz="1050" kern="1200"/>
            <a:t>- Historic structures and features are conserved, enhanced or interpreted more effectively</a:t>
          </a:r>
        </a:p>
        <a:p>
          <a:pPr marL="0" lvl="0" indent="0" algn="l" defTabSz="622300">
            <a:lnSpc>
              <a:spcPct val="90000"/>
            </a:lnSpc>
            <a:spcBef>
              <a:spcPct val="0"/>
            </a:spcBef>
            <a:spcAft>
              <a:spcPct val="35000"/>
            </a:spcAft>
            <a:buFont typeface="Symbol" panose="05050102010706020507" pitchFamily="18" charset="2"/>
            <a:buNone/>
          </a:pPr>
          <a:r>
            <a:rPr lang="en-GB" sz="1050" kern="1200"/>
            <a:t>- There is an increase in farm business resilience </a:t>
          </a:r>
        </a:p>
      </dsp:txBody>
      <dsp:txXfrm rot="-5400000">
        <a:off x="3214712" y="2309612"/>
        <a:ext cx="3214687" cy="1807968"/>
      </dsp:txXfrm>
    </dsp:sp>
    <dsp:sp modelId="{1D9B0210-1E29-4BC8-BCEA-B9AF030E4A4C}">
      <dsp:nvSpPr>
        <dsp:cNvPr id="0" name=""/>
        <dsp:cNvSpPr/>
      </dsp:nvSpPr>
      <dsp:spPr>
        <a:xfrm>
          <a:off x="1927205" y="1454147"/>
          <a:ext cx="2549542" cy="533404"/>
        </a:xfrm>
        <a:prstGeom prst="roundRect">
          <a:avLst/>
        </a:prstGeom>
        <a:gradFill rotWithShape="0">
          <a:gsLst>
            <a:gs pos="0">
              <a:schemeClr val="accent4">
                <a:tint val="40000"/>
                <a:hueOff val="0"/>
                <a:satOff val="0"/>
                <a:lumOff val="0"/>
                <a:alphaOff val="0"/>
                <a:satMod val="103000"/>
                <a:lumMod val="102000"/>
                <a:tint val="94000"/>
              </a:schemeClr>
            </a:gs>
            <a:gs pos="50000">
              <a:schemeClr val="accent4">
                <a:tint val="40000"/>
                <a:hueOff val="0"/>
                <a:satOff val="0"/>
                <a:lumOff val="0"/>
                <a:alphaOff val="0"/>
                <a:satMod val="110000"/>
                <a:lumMod val="100000"/>
                <a:shade val="100000"/>
              </a:schemeClr>
            </a:gs>
            <a:gs pos="100000">
              <a:schemeClr val="accent4">
                <a:tint val="4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GB" sz="2400" b="1" kern="1200"/>
            <a:t>Outcomes</a:t>
          </a:r>
        </a:p>
      </dsp:txBody>
      <dsp:txXfrm>
        <a:off x="1953244" y="1480186"/>
        <a:ext cx="2497464" cy="481326"/>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7b6b569b-509a-467d-b105-d97728d3fc11"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77260C896F69B84480A31CECFD1478F8" ma:contentTypeVersion="13" ma:contentTypeDescription="Create a new document." ma:contentTypeScope="" ma:versionID="e9ff64b6f4716a3efc9c84ba99c73d92">
  <xsd:schema xmlns:xsd="http://www.w3.org/2001/XMLSchema" xmlns:xs="http://www.w3.org/2001/XMLSchema" xmlns:p="http://schemas.microsoft.com/office/2006/metadata/properties" xmlns:ns2="a3a29a19-620a-4d9c-8954-1d0a52b284fa" xmlns:ns3="c946d5a2-35c9-4827-9aa2-f3a1b055c11f" targetNamespace="http://schemas.microsoft.com/office/2006/metadata/properties" ma:root="true" ma:fieldsID="7662a79a7d2322e9a2c968696fd4ee84" ns2:_="" ns3:_="">
    <xsd:import namespace="a3a29a19-620a-4d9c-8954-1d0a52b284fa"/>
    <xsd:import namespace="c946d5a2-35c9-4827-9aa2-f3a1b055c11f"/>
    <xsd:element name="properties">
      <xsd:complexType>
        <xsd:sequence>
          <xsd:element name="documentManagement">
            <xsd:complexType>
              <xsd:all>
                <xsd:element ref="ns2:Archive"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a29a19-620a-4d9c-8954-1d0a52b284fa" elementFormDefault="qualified">
    <xsd:import namespace="http://schemas.microsoft.com/office/2006/documentManagement/types"/>
    <xsd:import namespace="http://schemas.microsoft.com/office/infopath/2007/PartnerControls"/>
    <xsd:element name="Archive" ma:index="8" nillable="true" ma:displayName="Archive" ma:default="False" ma:internalName="Archive">
      <xsd:simpleType>
        <xsd:restriction base="dms:Boolea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946d5a2-35c9-4827-9aa2-f3a1b055c11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rchive xmlns="a3a29a19-620a-4d9c-8954-1d0a52b284fa">false</Archive>
  </documentManagement>
</p:properties>
</file>

<file path=customXml/itemProps1.xml><?xml version="1.0" encoding="utf-8"?>
<ds:datastoreItem xmlns:ds="http://schemas.openxmlformats.org/officeDocument/2006/customXml" ds:itemID="{9DE1384E-111E-41DE-B221-76E7231C2C3D}">
  <ds:schemaRefs>
    <ds:schemaRef ds:uri="http://schemas.microsoft.com/sharepoint/v3/contenttype/forms"/>
  </ds:schemaRefs>
</ds:datastoreItem>
</file>

<file path=customXml/itemProps2.xml><?xml version="1.0" encoding="utf-8"?>
<ds:datastoreItem xmlns:ds="http://schemas.openxmlformats.org/officeDocument/2006/customXml" ds:itemID="{824B2AF6-F315-4E5D-B7F0-2072BCA5E776}">
  <ds:schemaRefs>
    <ds:schemaRef ds:uri="Microsoft.SharePoint.Taxonomy.ContentTypeSync"/>
  </ds:schemaRefs>
</ds:datastoreItem>
</file>

<file path=customXml/itemProps3.xml><?xml version="1.0" encoding="utf-8"?>
<ds:datastoreItem xmlns:ds="http://schemas.openxmlformats.org/officeDocument/2006/customXml" ds:itemID="{63A88E88-8720-4A58-B212-80FE4C46D5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a29a19-620a-4d9c-8954-1d0a52b284fa"/>
    <ds:schemaRef ds:uri="c946d5a2-35c9-4827-9aa2-f3a1b055c1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9A0137-A9AF-4F98-9875-7B82A81F5961}">
  <ds:schemaRefs>
    <ds:schemaRef ds:uri="http://schemas.microsoft.com/office/2006/metadata/properties"/>
    <ds:schemaRef ds:uri="http://schemas.microsoft.com/office/infopath/2007/PartnerControls"/>
    <ds:schemaRef ds:uri="a3a29a19-620a-4d9c-8954-1d0a52b284fa"/>
  </ds:schemaRefs>
</ds:datastoreItem>
</file>

<file path=docMetadata/LabelInfo.xml><?xml version="1.0" encoding="utf-8"?>
<clbl:labelList xmlns:clbl="http://schemas.microsoft.com/office/2020/mipLabelMetadata">
  <clbl:label id="{b524f606-f77a-4aa2-8da2-fe70343b0cce}" enabled="0" method="" siteId="{b524f606-f77a-4aa2-8da2-fe70343b0cce}" removed="1"/>
</clbl:labelList>
</file>

<file path=docProps/app.xml><?xml version="1.0" encoding="utf-8"?>
<Properties xmlns="http://schemas.openxmlformats.org/officeDocument/2006/extended-properties" xmlns:vt="http://schemas.openxmlformats.org/officeDocument/2006/docPropsVTypes">
  <Template>Normal</Template>
  <TotalTime>1</TotalTime>
  <Pages>5</Pages>
  <Words>1224</Words>
  <Characters>6981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Woodley-Stewart</dc:creator>
  <cp:keywords/>
  <dc:description/>
  <cp:lastModifiedBy>Katie Read</cp:lastModifiedBy>
  <cp:revision>2</cp:revision>
  <dcterms:created xsi:type="dcterms:W3CDTF">2021-08-31T08:49:00Z</dcterms:created>
  <dcterms:modified xsi:type="dcterms:W3CDTF">2021-08-31T08:49:00Z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0x01010077260C896F69B84480A31CECFD1478F8</vt:lpwstr>
  </property>
  <property fmtid="{D5CDD505-2E9C-101B-9397-08002B2CF9AE}" pid="3" name="Directorate">
    <vt:lpwstr/>
  </property>
  <property fmtid="{D5CDD505-2E9C-101B-9397-08002B2CF9AE}" pid="4" name="SecurityClassification">
    <vt:lpwstr/>
  </property>
</Properties>
</file>